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6D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F3D6D">
        <w:rPr>
          <w:rFonts w:ascii="Arial" w:hAnsi="Arial" w:cs="Arial"/>
          <w:b/>
          <w:sz w:val="28"/>
          <w:szCs w:val="28"/>
        </w:rPr>
        <w:t xml:space="preserve">В каком порядке должен расследоваться несчастный случай с ребенком, который находится в детском оздоровительном лагере? </w:t>
      </w:r>
    </w:p>
    <w:p w:rsidR="004F3D6D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3D6D">
        <w:rPr>
          <w:rFonts w:ascii="Arial" w:hAnsi="Arial" w:cs="Arial"/>
          <w:sz w:val="28"/>
          <w:szCs w:val="28"/>
        </w:rPr>
        <w:t xml:space="preserve">Да, такой случай должен подлежать расследованию. </w:t>
      </w:r>
      <w:proofErr w:type="gramStart"/>
      <w:r w:rsidRPr="004F3D6D">
        <w:rPr>
          <w:rFonts w:ascii="Arial" w:hAnsi="Arial" w:cs="Arial"/>
          <w:sz w:val="28"/>
          <w:szCs w:val="28"/>
        </w:rPr>
        <w:t>При</w:t>
      </w:r>
      <w:proofErr w:type="gramEnd"/>
      <w:r w:rsidRPr="004F3D6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F3D6D">
        <w:rPr>
          <w:rFonts w:ascii="Arial" w:hAnsi="Arial" w:cs="Arial"/>
          <w:sz w:val="28"/>
          <w:szCs w:val="28"/>
        </w:rPr>
        <w:t>расследования</w:t>
      </w:r>
      <w:proofErr w:type="gramEnd"/>
      <w:r w:rsidRPr="004F3D6D">
        <w:rPr>
          <w:rFonts w:ascii="Arial" w:hAnsi="Arial" w:cs="Arial"/>
          <w:sz w:val="28"/>
          <w:szCs w:val="28"/>
        </w:rPr>
        <w:t xml:space="preserve"> нужно выяснить, что несчастный случай явился причиной неудовлетворительной организации пребывания или состояния лагеря, либо неосторожных действий самого ребенка. Цель – предупредить повреждение здоровья других детей, а возможно и сохранение их жизни. А также для определения правовых последствий для лагеря.</w:t>
      </w:r>
    </w:p>
    <w:p w:rsidR="004F3D6D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4F3D6D">
        <w:rPr>
          <w:rFonts w:ascii="Arial" w:hAnsi="Arial" w:cs="Arial"/>
          <w:sz w:val="28"/>
          <w:szCs w:val="28"/>
        </w:rPr>
        <w:t>Порядок расследования зависит от типа лагеря (оздоровительный, спортивный, образовательный и т.д.), собственника (частный, муниципальный, организации).</w:t>
      </w:r>
      <w:proofErr w:type="gramEnd"/>
    </w:p>
    <w:p w:rsidR="004F3D6D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4F3D6D">
        <w:rPr>
          <w:rFonts w:ascii="Arial" w:hAnsi="Arial" w:cs="Arial"/>
          <w:sz w:val="28"/>
          <w:szCs w:val="28"/>
        </w:rPr>
        <w:t xml:space="preserve">Если несчастный случай произошел в лагере, осуществляющего  образовательную деятельность (например, с изучением английского языка и т.п.) то расследование д. б. осуществлено в соответствии с Приказом </w:t>
      </w:r>
      <w:proofErr w:type="spellStart"/>
      <w:r w:rsidRPr="004F3D6D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4F3D6D">
        <w:rPr>
          <w:rFonts w:ascii="Arial" w:hAnsi="Arial" w:cs="Arial"/>
          <w:sz w:val="28"/>
          <w:szCs w:val="28"/>
        </w:rPr>
        <w:t xml:space="preserve"> России от 27.06.2017г.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</w:t>
      </w:r>
      <w:proofErr w:type="gramEnd"/>
    </w:p>
    <w:p w:rsidR="004F3D6D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3D6D">
        <w:rPr>
          <w:rFonts w:ascii="Arial" w:hAnsi="Arial" w:cs="Arial"/>
          <w:sz w:val="28"/>
          <w:szCs w:val="28"/>
        </w:rPr>
        <w:t>Если несчастный случай произошел в лагере, осуществляющего  спортивную  подготовку</w:t>
      </w:r>
      <w:proofErr w:type="gramStart"/>
      <w:r w:rsidRPr="004F3D6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4F3D6D">
        <w:rPr>
          <w:rFonts w:ascii="Arial" w:hAnsi="Arial" w:cs="Arial"/>
          <w:sz w:val="28"/>
          <w:szCs w:val="28"/>
        </w:rPr>
        <w:t xml:space="preserve"> в том числе во время участия в спортивных соревнованиях, предусмотренных реализуемой программой спортивной подготовки  (футбол, боевые виды искусств и др.) то расследование д. б. в соответствии с Приказом </w:t>
      </w:r>
      <w:proofErr w:type="spellStart"/>
      <w:r w:rsidRPr="004F3D6D">
        <w:rPr>
          <w:rFonts w:ascii="Arial" w:hAnsi="Arial" w:cs="Arial"/>
          <w:sz w:val="28"/>
          <w:szCs w:val="28"/>
        </w:rPr>
        <w:t>Минспорта</w:t>
      </w:r>
      <w:proofErr w:type="spellEnd"/>
      <w:r w:rsidRPr="004F3D6D">
        <w:rPr>
          <w:rFonts w:ascii="Arial" w:hAnsi="Arial" w:cs="Arial"/>
          <w:sz w:val="28"/>
          <w:szCs w:val="28"/>
        </w:rPr>
        <w:t xml:space="preserve"> России от 13.07.2016г. № 808 «Об утверждении порядка расследования и учета несчастных случаев, происшедших с лицами, проходящими спортивную подготовку».</w:t>
      </w:r>
    </w:p>
    <w:p w:rsidR="004F3D6D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3D6D">
        <w:rPr>
          <w:rFonts w:ascii="Arial" w:hAnsi="Arial" w:cs="Arial"/>
          <w:sz w:val="28"/>
          <w:szCs w:val="28"/>
        </w:rPr>
        <w:t xml:space="preserve">Если несчастный случай произошел в оздоровительном лагере функционирующего на правах структурного подразделения предприятия, или самостоятельного юридического лица то расследование нужно проводить на основании локальных документов произвольной формы. </w:t>
      </w:r>
      <w:proofErr w:type="gramStart"/>
      <w:r w:rsidRPr="004F3D6D">
        <w:rPr>
          <w:rFonts w:ascii="Arial" w:hAnsi="Arial" w:cs="Arial"/>
          <w:sz w:val="28"/>
          <w:szCs w:val="28"/>
        </w:rPr>
        <w:t>За основу можно взять подобные собственные положения ряда крупных организаций, например,  Распоряжение ОАО "РЖД" от 29.10.2007 N 2060р «Об утверждении Инструкции о порядке расследования, учета и оформления несчастных случаев с детьми в период отдыха в детских оздоровительных лагерях ОАО "РЖД", в пути следования к детским оздоровительным лагерям и на детских железных дорогах».</w:t>
      </w:r>
      <w:proofErr w:type="gramEnd"/>
    </w:p>
    <w:p w:rsidR="004F3D6D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F3D6D">
        <w:rPr>
          <w:rFonts w:ascii="Arial" w:hAnsi="Arial" w:cs="Arial"/>
          <w:sz w:val="28"/>
          <w:szCs w:val="28"/>
        </w:rPr>
        <w:t xml:space="preserve">К лагерям, относящиеся к муниципальной собственности порядок расследования </w:t>
      </w:r>
      <w:proofErr w:type="gramStart"/>
      <w:r w:rsidRPr="004F3D6D">
        <w:rPr>
          <w:rFonts w:ascii="Arial" w:hAnsi="Arial" w:cs="Arial"/>
          <w:sz w:val="28"/>
          <w:szCs w:val="28"/>
        </w:rPr>
        <w:t>д. б</w:t>
      </w:r>
      <w:proofErr w:type="gramEnd"/>
      <w:r w:rsidRPr="004F3D6D">
        <w:rPr>
          <w:rFonts w:ascii="Arial" w:hAnsi="Arial" w:cs="Arial"/>
          <w:sz w:val="28"/>
          <w:szCs w:val="28"/>
        </w:rPr>
        <w:t xml:space="preserve">. определен органом местного </w:t>
      </w:r>
      <w:r w:rsidRPr="004F3D6D">
        <w:rPr>
          <w:rFonts w:ascii="Arial" w:hAnsi="Arial" w:cs="Arial"/>
          <w:sz w:val="28"/>
          <w:szCs w:val="28"/>
        </w:rPr>
        <w:lastRenderedPageBreak/>
        <w:t>самоуправления, если этого нет, то руководителем лагеря в произвольной форме.</w:t>
      </w:r>
    </w:p>
    <w:p w:rsidR="008F391B" w:rsidRPr="004F3D6D" w:rsidRDefault="004F3D6D" w:rsidP="004F3D6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F3D6D">
        <w:rPr>
          <w:rFonts w:ascii="Arial" w:hAnsi="Arial" w:cs="Arial"/>
          <w:b/>
          <w:sz w:val="28"/>
          <w:szCs w:val="28"/>
        </w:rPr>
        <w:t xml:space="preserve">А. А. Порываев, и. о. заместителя председателя Пермского </w:t>
      </w:r>
      <w:proofErr w:type="spellStart"/>
      <w:r w:rsidRPr="004F3D6D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4F3D6D">
        <w:rPr>
          <w:rFonts w:ascii="Arial" w:hAnsi="Arial" w:cs="Arial"/>
          <w:b/>
          <w:sz w:val="28"/>
          <w:szCs w:val="28"/>
        </w:rPr>
        <w:t xml:space="preserve">, заведующий отделом защиты прав трудящихся, главный </w:t>
      </w:r>
      <w:r w:rsidR="00520FAD">
        <w:rPr>
          <w:rFonts w:ascii="Arial" w:hAnsi="Arial" w:cs="Arial"/>
          <w:b/>
          <w:sz w:val="28"/>
          <w:szCs w:val="28"/>
        </w:rPr>
        <w:t xml:space="preserve">технический </w:t>
      </w:r>
      <w:bookmarkStart w:id="0" w:name="_GoBack"/>
      <w:bookmarkEnd w:id="0"/>
      <w:r w:rsidRPr="004F3D6D">
        <w:rPr>
          <w:rFonts w:ascii="Arial" w:hAnsi="Arial" w:cs="Arial"/>
          <w:b/>
          <w:sz w:val="28"/>
          <w:szCs w:val="28"/>
        </w:rPr>
        <w:t xml:space="preserve">инспектор труда Пермского </w:t>
      </w:r>
      <w:proofErr w:type="spellStart"/>
      <w:r w:rsidRPr="004F3D6D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sectPr w:rsidR="008F391B" w:rsidRPr="004F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4"/>
    <w:rsid w:val="004F3D6D"/>
    <w:rsid w:val="00520FAD"/>
    <w:rsid w:val="008F391B"/>
    <w:rsid w:val="00C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2018-08-08T07:32:00Z</dcterms:created>
  <dcterms:modified xsi:type="dcterms:W3CDTF">2018-08-08T09:33:00Z</dcterms:modified>
</cp:coreProperties>
</file>