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FD" w:rsidRPr="00A67CAD" w:rsidRDefault="00915DFD" w:rsidP="00447B6D">
      <w:pPr>
        <w:tabs>
          <w:tab w:val="center" w:pos="4677"/>
        </w:tabs>
        <w:spacing w:line="240" w:lineRule="auto"/>
        <w:jc w:val="both"/>
        <w:rPr>
          <w:b/>
          <w:sz w:val="32"/>
          <w:szCs w:val="32"/>
        </w:rPr>
      </w:pPr>
      <w:bookmarkStart w:id="0" w:name="_GoBack"/>
      <w:r w:rsidRPr="00A67CAD">
        <w:rPr>
          <w:b/>
          <w:sz w:val="32"/>
          <w:szCs w:val="32"/>
        </w:rPr>
        <w:t>Как устанавливается наличие грубой неосторожности в действиях пострадавшего при несчастном случае на производстве, а также доля его вины?</w:t>
      </w:r>
    </w:p>
    <w:bookmarkEnd w:id="0"/>
    <w:p w:rsidR="00915DFD" w:rsidRDefault="00761A66" w:rsidP="00447B6D">
      <w:pPr>
        <w:tabs>
          <w:tab w:val="center" w:pos="4677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="00D90A7E">
        <w:rPr>
          <w:sz w:val="32"/>
          <w:szCs w:val="32"/>
        </w:rPr>
        <w:t>Ст.229.2 Трудового кодекса РФ, п.27</w:t>
      </w:r>
      <w:r w:rsidR="00D90A7E" w:rsidRPr="00D90A7E">
        <w:rPr>
          <w:sz w:val="32"/>
          <w:szCs w:val="32"/>
        </w:rPr>
        <w:t xml:space="preserve"> Положения об особенностях расследования несчастных случаев на производстве в отдельных отраслях и организациях </w:t>
      </w:r>
      <w:r w:rsidR="00447B6D">
        <w:rPr>
          <w:sz w:val="32"/>
          <w:szCs w:val="32"/>
        </w:rPr>
        <w:t xml:space="preserve">(утв. </w:t>
      </w:r>
      <w:r w:rsidR="00447B6D">
        <w:rPr>
          <w:rFonts w:ascii="Calibri" w:hAnsi="Calibri" w:cs="Calibri"/>
          <w:sz w:val="32"/>
          <w:szCs w:val="32"/>
        </w:rPr>
        <w:t xml:space="preserve">Постановлением Минтруда России от 24.10.2002 N 73) </w:t>
      </w:r>
      <w:r w:rsidR="00D90A7E" w:rsidRPr="00D90A7E">
        <w:rPr>
          <w:sz w:val="32"/>
          <w:szCs w:val="32"/>
        </w:rPr>
        <w:t>установили</w:t>
      </w:r>
      <w:r w:rsidR="00D90A7E">
        <w:rPr>
          <w:sz w:val="32"/>
          <w:szCs w:val="32"/>
        </w:rPr>
        <w:t xml:space="preserve">, что если грубая неосторожность застрахованного содействовала возникновению или увеличению вреда, причиненного его здоровью, то с учетом заключения выборного органа первичной профсоюзной организации </w:t>
      </w:r>
      <w:r w:rsidR="00447B6D">
        <w:rPr>
          <w:sz w:val="32"/>
          <w:szCs w:val="32"/>
        </w:rPr>
        <w:t xml:space="preserve">комиссия по расследованию может </w:t>
      </w:r>
      <w:r w:rsidR="00D90A7E">
        <w:rPr>
          <w:sz w:val="32"/>
          <w:szCs w:val="32"/>
        </w:rPr>
        <w:t>устан</w:t>
      </w:r>
      <w:r w:rsidR="00447B6D">
        <w:rPr>
          <w:sz w:val="32"/>
          <w:szCs w:val="32"/>
        </w:rPr>
        <w:t>о</w:t>
      </w:r>
      <w:r w:rsidR="00D90A7E">
        <w:rPr>
          <w:sz w:val="32"/>
          <w:szCs w:val="32"/>
        </w:rPr>
        <w:t>в</w:t>
      </w:r>
      <w:r w:rsidR="00447B6D">
        <w:rPr>
          <w:sz w:val="32"/>
          <w:szCs w:val="32"/>
        </w:rPr>
        <w:t>ить</w:t>
      </w:r>
      <w:r w:rsidR="00D90A7E">
        <w:rPr>
          <w:sz w:val="32"/>
          <w:szCs w:val="32"/>
        </w:rPr>
        <w:t xml:space="preserve"> степень вины застрахованного в</w:t>
      </w:r>
      <w:proofErr w:type="gramEnd"/>
      <w:r w:rsidR="00D90A7E">
        <w:rPr>
          <w:sz w:val="32"/>
          <w:szCs w:val="32"/>
        </w:rPr>
        <w:t xml:space="preserve"> </w:t>
      </w:r>
      <w:proofErr w:type="gramStart"/>
      <w:r w:rsidR="00D90A7E">
        <w:rPr>
          <w:sz w:val="32"/>
          <w:szCs w:val="32"/>
        </w:rPr>
        <w:t>процентах</w:t>
      </w:r>
      <w:proofErr w:type="gramEnd"/>
      <w:r w:rsidR="00D90A7E">
        <w:rPr>
          <w:sz w:val="32"/>
          <w:szCs w:val="32"/>
        </w:rPr>
        <w:t>. Из вышесказанного следует:</w:t>
      </w:r>
    </w:p>
    <w:p w:rsidR="00D90A7E" w:rsidRDefault="00D90A7E" w:rsidP="00447B6D">
      <w:pPr>
        <w:pStyle w:val="a3"/>
        <w:numPr>
          <w:ilvl w:val="0"/>
          <w:numId w:val="6"/>
        </w:numPr>
        <w:tabs>
          <w:tab w:val="center" w:pos="4677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Эта норма применяется только по отношению к </w:t>
      </w:r>
      <w:proofErr w:type="gramStart"/>
      <w:r>
        <w:rPr>
          <w:sz w:val="32"/>
          <w:szCs w:val="32"/>
        </w:rPr>
        <w:t>застрахованным</w:t>
      </w:r>
      <w:proofErr w:type="gramEnd"/>
      <w:r>
        <w:rPr>
          <w:sz w:val="32"/>
          <w:szCs w:val="32"/>
        </w:rPr>
        <w:t>. Применительно к несчастным случаям, происшедшим до введения в РФ института страхования от несчастных случаев на производстве и профессиональных заболеваний, эта норма не действует.</w:t>
      </w:r>
    </w:p>
    <w:p w:rsidR="00D90A7E" w:rsidRDefault="00D90A7E" w:rsidP="00447B6D">
      <w:pPr>
        <w:pStyle w:val="a3"/>
        <w:numPr>
          <w:ilvl w:val="0"/>
          <w:numId w:val="6"/>
        </w:numPr>
        <w:tabs>
          <w:tab w:val="center" w:pos="4677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Наличие грубой неосторожности должно быть четко установлено и обосновано в </w:t>
      </w:r>
      <w:r w:rsidR="00681CF9">
        <w:rPr>
          <w:sz w:val="32"/>
          <w:szCs w:val="32"/>
        </w:rPr>
        <w:t>разделе «</w:t>
      </w:r>
      <w:r>
        <w:rPr>
          <w:sz w:val="32"/>
          <w:szCs w:val="32"/>
        </w:rPr>
        <w:t>об</w:t>
      </w:r>
      <w:r w:rsidR="00681CF9">
        <w:rPr>
          <w:sz w:val="32"/>
          <w:szCs w:val="32"/>
        </w:rPr>
        <w:t>стоятельства несчастного случая» акта формы Н-1 и акта расследования.</w:t>
      </w:r>
    </w:p>
    <w:p w:rsidR="00681CF9" w:rsidRDefault="00681CF9" w:rsidP="00447B6D">
      <w:pPr>
        <w:pStyle w:val="a3"/>
        <w:numPr>
          <w:ilvl w:val="0"/>
          <w:numId w:val="6"/>
        </w:numPr>
        <w:tabs>
          <w:tab w:val="center" w:pos="4677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Между фактами действия (бездействия) пострадавшего и его грубой неосторожностью должна быть причинно-следственная связь.</w:t>
      </w:r>
    </w:p>
    <w:p w:rsidR="00681CF9" w:rsidRDefault="00681CF9" w:rsidP="00447B6D">
      <w:pPr>
        <w:pStyle w:val="a3"/>
        <w:numPr>
          <w:ilvl w:val="0"/>
          <w:numId w:val="6"/>
        </w:numPr>
        <w:tabs>
          <w:tab w:val="center" w:pos="4677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материалах расследования должно иметься «заключение» выборного органа первичной профсоюзной организации».</w:t>
      </w:r>
    </w:p>
    <w:p w:rsidR="00681CF9" w:rsidRDefault="00681CF9" w:rsidP="00447B6D">
      <w:pPr>
        <w:pStyle w:val="a3"/>
        <w:numPr>
          <w:ilvl w:val="0"/>
          <w:numId w:val="6"/>
        </w:numPr>
        <w:tabs>
          <w:tab w:val="center" w:pos="4677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случае наличия разногласий по данному вопросу, решение принимается большинством членов комиссии, проводящей расследование этого несчастного случая.</w:t>
      </w:r>
    </w:p>
    <w:p w:rsidR="00681CF9" w:rsidRDefault="00447B6D" w:rsidP="00447B6D">
      <w:pPr>
        <w:tabs>
          <w:tab w:val="center" w:pos="4677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81CF9">
        <w:rPr>
          <w:sz w:val="32"/>
          <w:szCs w:val="32"/>
        </w:rPr>
        <w:t xml:space="preserve">Факт грубой неосторожности и доля вины </w:t>
      </w:r>
      <w:r w:rsidR="00761A66">
        <w:rPr>
          <w:sz w:val="32"/>
          <w:szCs w:val="32"/>
        </w:rPr>
        <w:t xml:space="preserve">обязательно приведут </w:t>
      </w:r>
      <w:r w:rsidR="00681CF9">
        <w:rPr>
          <w:sz w:val="32"/>
          <w:szCs w:val="32"/>
        </w:rPr>
        <w:t>к снижению выплат, осуществляемых территориальным органом страховщика</w:t>
      </w:r>
      <w:r w:rsidR="00761A66">
        <w:rPr>
          <w:sz w:val="32"/>
          <w:szCs w:val="32"/>
        </w:rPr>
        <w:t xml:space="preserve"> (учитывается не более 25 процентов вины самому пострадавшему и не учитывается при смертельном несчастном случае)</w:t>
      </w:r>
      <w:r w:rsidR="00681CF9">
        <w:rPr>
          <w:sz w:val="32"/>
          <w:szCs w:val="32"/>
        </w:rPr>
        <w:t xml:space="preserve">. Сам пострадавший или его родственники (в случае его гибели), </w:t>
      </w:r>
      <w:r>
        <w:rPr>
          <w:sz w:val="32"/>
          <w:szCs w:val="32"/>
        </w:rPr>
        <w:t xml:space="preserve">как правило, </w:t>
      </w:r>
      <w:r w:rsidR="00681CF9">
        <w:rPr>
          <w:sz w:val="32"/>
          <w:szCs w:val="32"/>
        </w:rPr>
        <w:t>обра</w:t>
      </w:r>
      <w:r>
        <w:rPr>
          <w:sz w:val="32"/>
          <w:szCs w:val="32"/>
        </w:rPr>
        <w:t xml:space="preserve">щаются с </w:t>
      </w:r>
      <w:r>
        <w:rPr>
          <w:sz w:val="32"/>
          <w:szCs w:val="32"/>
        </w:rPr>
        <w:lastRenderedPageBreak/>
        <w:t>заявлением о дополнительном расследовании («</w:t>
      </w:r>
      <w:proofErr w:type="spellStart"/>
      <w:r>
        <w:rPr>
          <w:sz w:val="32"/>
          <w:szCs w:val="32"/>
        </w:rPr>
        <w:t>перерасследовании</w:t>
      </w:r>
      <w:proofErr w:type="spellEnd"/>
      <w:r>
        <w:rPr>
          <w:sz w:val="32"/>
          <w:szCs w:val="32"/>
        </w:rPr>
        <w:t xml:space="preserve">») </w:t>
      </w:r>
      <w:r w:rsidR="009C6D18">
        <w:rPr>
          <w:sz w:val="32"/>
          <w:szCs w:val="32"/>
        </w:rPr>
        <w:t xml:space="preserve">в Государственную инспекцию труда или </w:t>
      </w:r>
      <w:r>
        <w:rPr>
          <w:sz w:val="32"/>
          <w:szCs w:val="32"/>
        </w:rPr>
        <w:t xml:space="preserve">сразу </w:t>
      </w:r>
      <w:r w:rsidR="009C6D18">
        <w:rPr>
          <w:sz w:val="32"/>
          <w:szCs w:val="32"/>
        </w:rPr>
        <w:t>в суд.</w:t>
      </w:r>
    </w:p>
    <w:p w:rsidR="00447B6D" w:rsidRDefault="00447B6D" w:rsidP="00447B6D">
      <w:pPr>
        <w:tabs>
          <w:tab w:val="center" w:pos="4677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Также нужно учитывать, что акт расследования с грубой неосторожностью привлекает дополнительное внимание заинтересованные стороны и очень велика вероятность его обжалования </w:t>
      </w:r>
      <w:r w:rsidR="00761A66">
        <w:rPr>
          <w:sz w:val="32"/>
          <w:szCs w:val="32"/>
        </w:rPr>
        <w:t xml:space="preserve">с их стороны </w:t>
      </w:r>
      <w:r>
        <w:rPr>
          <w:sz w:val="32"/>
          <w:szCs w:val="32"/>
        </w:rPr>
        <w:t>и проведения внеплановой проверки организации</w:t>
      </w:r>
      <w:r w:rsidR="00761A66">
        <w:rPr>
          <w:sz w:val="32"/>
          <w:szCs w:val="32"/>
        </w:rPr>
        <w:t>,</w:t>
      </w:r>
      <w:r>
        <w:rPr>
          <w:sz w:val="32"/>
          <w:szCs w:val="32"/>
        </w:rPr>
        <w:t xml:space="preserve"> в которой произошел подобный несчастный случай.</w:t>
      </w:r>
    </w:p>
    <w:p w:rsidR="00BD5C7F" w:rsidRDefault="00BD5C7F" w:rsidP="00447B6D">
      <w:pPr>
        <w:tabs>
          <w:tab w:val="center" w:pos="4677"/>
        </w:tabs>
        <w:spacing w:line="240" w:lineRule="auto"/>
        <w:ind w:left="360"/>
        <w:jc w:val="both"/>
        <w:rPr>
          <w:sz w:val="32"/>
          <w:szCs w:val="32"/>
        </w:rPr>
      </w:pPr>
    </w:p>
    <w:p w:rsidR="000B196F" w:rsidRDefault="00596280" w:rsidP="00BD5C7F">
      <w:pPr>
        <w:tabs>
          <w:tab w:val="center" w:pos="4677"/>
        </w:tabs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Технический инспектор труда</w:t>
      </w:r>
    </w:p>
    <w:p w:rsidR="00596280" w:rsidRPr="00A26567" w:rsidRDefault="00596280" w:rsidP="00BD5C7F">
      <w:pPr>
        <w:tabs>
          <w:tab w:val="center" w:pos="4677"/>
        </w:tabs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Пермского </w:t>
      </w:r>
      <w:proofErr w:type="spellStart"/>
      <w:r>
        <w:rPr>
          <w:sz w:val="32"/>
          <w:szCs w:val="32"/>
        </w:rPr>
        <w:t>крайсовпрофа</w:t>
      </w:r>
      <w:proofErr w:type="spellEnd"/>
      <w:r>
        <w:rPr>
          <w:sz w:val="32"/>
          <w:szCs w:val="32"/>
        </w:rPr>
        <w:t xml:space="preserve">                                </w:t>
      </w:r>
      <w:proofErr w:type="spellStart"/>
      <w:r>
        <w:rPr>
          <w:sz w:val="32"/>
          <w:szCs w:val="32"/>
        </w:rPr>
        <w:t>А.А.Бобрук</w:t>
      </w:r>
      <w:proofErr w:type="spellEnd"/>
    </w:p>
    <w:p w:rsidR="00BD5C7F" w:rsidRPr="00A26567" w:rsidRDefault="00BD5C7F">
      <w:pPr>
        <w:tabs>
          <w:tab w:val="center" w:pos="4677"/>
        </w:tabs>
        <w:spacing w:line="240" w:lineRule="auto"/>
        <w:ind w:firstLine="709"/>
        <w:jc w:val="both"/>
        <w:rPr>
          <w:sz w:val="32"/>
          <w:szCs w:val="32"/>
        </w:rPr>
      </w:pPr>
    </w:p>
    <w:sectPr w:rsidR="00BD5C7F" w:rsidRPr="00A2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78"/>
    <w:multiLevelType w:val="hybridMultilevel"/>
    <w:tmpl w:val="0F467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EB1"/>
    <w:multiLevelType w:val="hybridMultilevel"/>
    <w:tmpl w:val="1266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2ED"/>
    <w:multiLevelType w:val="hybridMultilevel"/>
    <w:tmpl w:val="6F3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519A"/>
    <w:multiLevelType w:val="hybridMultilevel"/>
    <w:tmpl w:val="A0C4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B2027"/>
    <w:multiLevelType w:val="hybridMultilevel"/>
    <w:tmpl w:val="83024542"/>
    <w:lvl w:ilvl="0" w:tplc="91500CF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92A2D3B"/>
    <w:multiLevelType w:val="hybridMultilevel"/>
    <w:tmpl w:val="66C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E"/>
    <w:rsid w:val="00053CC2"/>
    <w:rsid w:val="000674DF"/>
    <w:rsid w:val="0007092C"/>
    <w:rsid w:val="000B18D2"/>
    <w:rsid w:val="000B196F"/>
    <w:rsid w:val="000D1D31"/>
    <w:rsid w:val="000E7EC2"/>
    <w:rsid w:val="00110FDE"/>
    <w:rsid w:val="00144448"/>
    <w:rsid w:val="00145016"/>
    <w:rsid w:val="001B612F"/>
    <w:rsid w:val="001C14E4"/>
    <w:rsid w:val="001C230A"/>
    <w:rsid w:val="001D6391"/>
    <w:rsid w:val="001E718A"/>
    <w:rsid w:val="0021257B"/>
    <w:rsid w:val="00273CF2"/>
    <w:rsid w:val="00280F33"/>
    <w:rsid w:val="002F1A6E"/>
    <w:rsid w:val="002F3BB9"/>
    <w:rsid w:val="002F530E"/>
    <w:rsid w:val="003519D7"/>
    <w:rsid w:val="0036549A"/>
    <w:rsid w:val="00380412"/>
    <w:rsid w:val="00447B6D"/>
    <w:rsid w:val="004A440C"/>
    <w:rsid w:val="004A7705"/>
    <w:rsid w:val="004B19C8"/>
    <w:rsid w:val="004B7F94"/>
    <w:rsid w:val="004C1A16"/>
    <w:rsid w:val="004C7BE4"/>
    <w:rsid w:val="004E080A"/>
    <w:rsid w:val="0051224E"/>
    <w:rsid w:val="00596280"/>
    <w:rsid w:val="005A0889"/>
    <w:rsid w:val="005B2034"/>
    <w:rsid w:val="005B4E41"/>
    <w:rsid w:val="005C634E"/>
    <w:rsid w:val="0060356D"/>
    <w:rsid w:val="00681CF9"/>
    <w:rsid w:val="006C4C5C"/>
    <w:rsid w:val="00746A1B"/>
    <w:rsid w:val="00761A66"/>
    <w:rsid w:val="0076425F"/>
    <w:rsid w:val="00770DDE"/>
    <w:rsid w:val="007849B3"/>
    <w:rsid w:val="0079774B"/>
    <w:rsid w:val="007E26E0"/>
    <w:rsid w:val="0081654A"/>
    <w:rsid w:val="008538CA"/>
    <w:rsid w:val="00872F36"/>
    <w:rsid w:val="008976B5"/>
    <w:rsid w:val="008C01D7"/>
    <w:rsid w:val="008C55CA"/>
    <w:rsid w:val="008F4123"/>
    <w:rsid w:val="00915DFD"/>
    <w:rsid w:val="00940B5A"/>
    <w:rsid w:val="009C6D18"/>
    <w:rsid w:val="009D423E"/>
    <w:rsid w:val="009F3F04"/>
    <w:rsid w:val="00A23986"/>
    <w:rsid w:val="00A26567"/>
    <w:rsid w:val="00A67CAD"/>
    <w:rsid w:val="00A7530F"/>
    <w:rsid w:val="00AC3B58"/>
    <w:rsid w:val="00AD5D85"/>
    <w:rsid w:val="00B240E5"/>
    <w:rsid w:val="00B36F4B"/>
    <w:rsid w:val="00BB3CD2"/>
    <w:rsid w:val="00BD5C7F"/>
    <w:rsid w:val="00C03C1C"/>
    <w:rsid w:val="00C47634"/>
    <w:rsid w:val="00CA32A3"/>
    <w:rsid w:val="00CC4CE3"/>
    <w:rsid w:val="00D35379"/>
    <w:rsid w:val="00D4524F"/>
    <w:rsid w:val="00D83C3F"/>
    <w:rsid w:val="00D90A7E"/>
    <w:rsid w:val="00D94E62"/>
    <w:rsid w:val="00DA2508"/>
    <w:rsid w:val="00DB322E"/>
    <w:rsid w:val="00E64E33"/>
    <w:rsid w:val="00E70D4D"/>
    <w:rsid w:val="00F56E6C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Бобрук Александр Алексеевич</dc:creator>
  <cp:lastModifiedBy>Горева Надежда Викторовна</cp:lastModifiedBy>
  <cp:revision>6</cp:revision>
  <cp:lastPrinted>2014-12-08T05:47:00Z</cp:lastPrinted>
  <dcterms:created xsi:type="dcterms:W3CDTF">2017-01-19T06:07:00Z</dcterms:created>
  <dcterms:modified xsi:type="dcterms:W3CDTF">2017-02-02T04:00:00Z</dcterms:modified>
</cp:coreProperties>
</file>