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4B" w:rsidRPr="00EE674B" w:rsidRDefault="00EE674B" w:rsidP="00EE674B">
      <w:pPr>
        <w:pStyle w:val="a3"/>
        <w:shd w:val="clear" w:color="auto" w:fill="FFFFFF"/>
        <w:spacing w:before="0" w:beforeAutospacing="0" w:after="0" w:afterAutospacing="0"/>
        <w:ind w:right="1133"/>
        <w:jc w:val="both"/>
        <w:textAlignment w:val="baseline"/>
        <w:rPr>
          <w:color w:val="000000"/>
          <w:sz w:val="28"/>
          <w:szCs w:val="28"/>
        </w:rPr>
      </w:pPr>
      <w:r w:rsidRPr="00EE674B">
        <w:rPr>
          <w:color w:val="000000"/>
          <w:sz w:val="28"/>
          <w:szCs w:val="28"/>
        </w:rPr>
        <w:t>Дословно</w:t>
      </w:r>
    </w:p>
    <w:p w:rsidR="00EE674B" w:rsidRDefault="00EE674B" w:rsidP="00EE674B">
      <w:pPr>
        <w:pStyle w:val="a3"/>
        <w:shd w:val="clear" w:color="auto" w:fill="FFFFFF"/>
        <w:spacing w:before="0" w:beforeAutospacing="0" w:after="0" w:afterAutospacing="0"/>
        <w:ind w:right="1133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Сбалансировать зарплату медиков</w:t>
      </w:r>
    </w:p>
    <w:p w:rsidR="00EE674B" w:rsidRDefault="00EE674B" w:rsidP="00EE674B">
      <w:pPr>
        <w:pStyle w:val="a3"/>
        <w:shd w:val="clear" w:color="auto" w:fill="FFFFFF"/>
        <w:spacing w:before="0" w:beforeAutospacing="0" w:after="0" w:afterAutospacing="0"/>
        <w:ind w:right="1133"/>
        <w:jc w:val="both"/>
        <w:textAlignment w:val="baseline"/>
        <w:rPr>
          <w:b/>
          <w:color w:val="000000"/>
          <w:sz w:val="28"/>
          <w:szCs w:val="28"/>
        </w:rPr>
      </w:pPr>
    </w:p>
    <w:p w:rsidR="00EE674B" w:rsidRPr="00EE674B" w:rsidRDefault="00EE674B" w:rsidP="00EE674B">
      <w:pPr>
        <w:pStyle w:val="a3"/>
        <w:shd w:val="clear" w:color="auto" w:fill="FFFFFF"/>
        <w:spacing w:before="0" w:beforeAutospacing="0" w:after="0" w:afterAutospacing="0"/>
        <w:ind w:right="1133"/>
        <w:jc w:val="both"/>
        <w:textAlignment w:val="baseline"/>
        <w:rPr>
          <w:b/>
          <w:color w:val="000000"/>
          <w:sz w:val="28"/>
          <w:szCs w:val="28"/>
        </w:rPr>
      </w:pPr>
      <w:r w:rsidRPr="00EE674B">
        <w:rPr>
          <w:b/>
          <w:color w:val="000000"/>
          <w:sz w:val="28"/>
          <w:szCs w:val="28"/>
        </w:rPr>
        <w:t>Председатель Пермской краевой организации профсоюза работников здравоохранения Геннадий ШАБАЛИН направил письмо в адрес губернатора Пермского края Максима РЕШЕТНИКОВА.</w:t>
      </w:r>
      <w:r>
        <w:rPr>
          <w:b/>
          <w:color w:val="000000"/>
          <w:sz w:val="28"/>
          <w:szCs w:val="28"/>
        </w:rPr>
        <w:t xml:space="preserve"> «ПК» приводит полный его текст. </w:t>
      </w:r>
      <w:bookmarkStart w:id="0" w:name="_GoBack"/>
      <w:bookmarkEnd w:id="0"/>
    </w:p>
    <w:p w:rsidR="00EE674B" w:rsidRDefault="00EE674B" w:rsidP="00EE674B">
      <w:pPr>
        <w:pStyle w:val="a3"/>
        <w:shd w:val="clear" w:color="auto" w:fill="FFFFFF"/>
        <w:spacing w:before="0" w:beforeAutospacing="0" w:after="0" w:afterAutospacing="0"/>
        <w:ind w:right="113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Уважаемый Максим Геннадьевич!</w:t>
      </w:r>
    </w:p>
    <w:p w:rsidR="00EE674B" w:rsidRDefault="00EE674B" w:rsidP="00EE674B">
      <w:pPr>
        <w:pStyle w:val="a3"/>
        <w:shd w:val="clear" w:color="auto" w:fill="FFFFFF"/>
        <w:spacing w:before="0" w:beforeAutospacing="0" w:after="0" w:afterAutospacing="0"/>
        <w:ind w:right="1133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Обращаем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аше внимание, что в рамках реализации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каза Президента РФ В. В. Путина от 07.05.2018г. № 204 Министерством здравоохранения РФ разработан 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ациональный проект «Здравоохранение», в структуре которого выделены 8 </w:t>
      </w:r>
      <w:r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едеральных проектов.</w:t>
      </w:r>
    </w:p>
    <w:p w:rsidR="00EE674B" w:rsidRDefault="00EE674B" w:rsidP="00EE674B">
      <w:pPr>
        <w:pStyle w:val="a3"/>
        <w:shd w:val="clear" w:color="auto" w:fill="FFFFFF"/>
        <w:spacing w:before="0" w:beforeAutospacing="0" w:after="0" w:afterAutospacing="0"/>
        <w:ind w:right="1133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рофсоюза и его организаций принципиально важным является тот факт, что в числе стратегических целей и задач на предстоящий шестилетний период по направлению «Здравоохранение»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казом предусмотрено обеспечение ликвидации кадрового дефицита в первичном звене здравоохранения, обеспечение медицинских организаций системы здравоохранения квалифицированными медицинскими кадрами, а также оптимизация работы первичного звена и завершение формирования сети медицинских организаций, в т</w:t>
      </w:r>
      <w:r>
        <w:rPr>
          <w:color w:val="000000"/>
          <w:sz w:val="28"/>
          <w:szCs w:val="28"/>
        </w:rPr>
        <w:t xml:space="preserve">ом числе </w:t>
      </w:r>
      <w:r>
        <w:rPr>
          <w:color w:val="000000"/>
          <w:sz w:val="28"/>
          <w:szCs w:val="28"/>
        </w:rPr>
        <w:t>на селе.</w:t>
      </w:r>
    </w:p>
    <w:p w:rsidR="00EE674B" w:rsidRDefault="00EE674B" w:rsidP="00EE674B">
      <w:pPr>
        <w:pStyle w:val="a3"/>
        <w:shd w:val="clear" w:color="auto" w:fill="FFFFFF"/>
        <w:spacing w:before="0" w:beforeAutospacing="0" w:after="0" w:afterAutospacing="0"/>
        <w:ind w:right="1133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учетом предложений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рофсоюза, высказанных в ходе обсуждения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роектов на федеральном уровне, в ряде документов отражены вопросы совершенствования систем оплаты труда работников медицинских организаций.</w:t>
      </w:r>
    </w:p>
    <w:p w:rsidR="00EE674B" w:rsidRDefault="00EE674B" w:rsidP="00EE674B">
      <w:pPr>
        <w:autoSpaceDE w:val="0"/>
        <w:autoSpaceDN w:val="0"/>
        <w:adjustRightInd w:val="0"/>
        <w:ind w:right="1133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Единых рекомендациях по установлению на федеральном, региональном и местном уровнях систем оплаты труда работников государственных и муниципальных учреждений на 2019 год, утвержденных </w:t>
      </w:r>
      <w:r>
        <w:rPr>
          <w:rFonts w:ascii="Times New Roman" w:hAnsi="Times New Roman"/>
          <w:sz w:val="28"/>
          <w:szCs w:val="28"/>
          <w:lang w:val="ru-RU" w:bidi="ar-SA"/>
        </w:rPr>
        <w:t>решением Российской трехсторонней комиссии по регулированию социально-трудовых отношений от 25 декабря 2018 г. (протокол N 12)</w:t>
      </w:r>
      <w:r>
        <w:rPr>
          <w:rFonts w:ascii="Times New Roman" w:hAnsi="Times New Roman"/>
          <w:sz w:val="28"/>
          <w:szCs w:val="28"/>
          <w:lang w:val="ru-RU" w:bidi="ar-SA"/>
        </w:rPr>
        <w:t>,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указано, что «органам государственной власти субъектов Российской Федерации, органам местного самоуправления,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следующее: в целях сохранения кадрового потенциала, повышения престижности и привлекательности работы в медицинских учреждениях, снижения </w:t>
      </w:r>
      <w:proofErr w:type="spellStart"/>
      <w:r>
        <w:rPr>
          <w:rFonts w:ascii="Times New Roman" w:hAnsi="Times New Roman"/>
          <w:sz w:val="28"/>
          <w:szCs w:val="28"/>
          <w:lang w:val="ru-RU" w:bidi="ar-SA"/>
        </w:rPr>
        <w:t>внутрирегиональной</w:t>
      </w:r>
      <w:proofErr w:type="spellEnd"/>
      <w:r>
        <w:rPr>
          <w:rFonts w:ascii="Times New Roman" w:hAnsi="Times New Roman"/>
          <w:sz w:val="28"/>
          <w:szCs w:val="28"/>
          <w:lang w:val="ru-RU" w:bidi="ar-SA"/>
        </w:rPr>
        <w:t xml:space="preserve"> дифференциации в оплате труда рекомендуется продолжить работу по совершенствованию систем оплаты труда работников в части увеличения доли выплат по окладам в структуре заработной платы, сбалансировав ее таким образом, чтобы без учета выплат компенсационного характера за работу в местностях с особыми климатическими условиями 55-60 процентов заработной платы направлялось на выплаты по окладам, 30 процентов структуры </w:t>
      </w:r>
      <w:r>
        <w:rPr>
          <w:rFonts w:ascii="Times New Roman" w:hAnsi="Times New Roman"/>
          <w:sz w:val="28"/>
          <w:szCs w:val="28"/>
          <w:lang w:val="ru-RU" w:bidi="ar-SA"/>
        </w:rPr>
        <w:lastRenderedPageBreak/>
        <w:t>заработной платы составляли стимулирующие выплаты преимущественно за достижение конкретных результатов деятельности по показателям и критериям эффективности, повышение квалификации, 10-15 процентов структуры заработной платы составляли выплаты компенсационного характера в зависимости от условий труда» (пункт 37 ра</w:t>
      </w:r>
      <w:r>
        <w:rPr>
          <w:rFonts w:ascii="Times New Roman" w:hAnsi="Times New Roman"/>
          <w:sz w:val="28"/>
          <w:szCs w:val="28"/>
          <w:lang w:val="ru-RU" w:bidi="ar-SA"/>
        </w:rPr>
        <w:t>з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дела </w:t>
      </w:r>
      <w:r>
        <w:rPr>
          <w:rFonts w:ascii="Times New Roman" w:hAnsi="Times New Roman"/>
          <w:sz w:val="28"/>
          <w:szCs w:val="28"/>
          <w:lang w:bidi="ar-SA"/>
        </w:rPr>
        <w:t>X</w:t>
      </w:r>
      <w:r>
        <w:rPr>
          <w:rFonts w:ascii="Times New Roman" w:hAnsi="Times New Roman"/>
          <w:sz w:val="28"/>
          <w:szCs w:val="28"/>
          <w:lang w:val="ru-RU" w:bidi="ar-SA"/>
        </w:rPr>
        <w:t>).</w:t>
      </w:r>
    </w:p>
    <w:p w:rsidR="00EE674B" w:rsidRPr="00EE674B" w:rsidRDefault="00EE674B" w:rsidP="00EE674B">
      <w:pPr>
        <w:autoSpaceDE w:val="0"/>
        <w:autoSpaceDN w:val="0"/>
        <w:adjustRightInd w:val="0"/>
        <w:ind w:right="1133"/>
        <w:rPr>
          <w:rFonts w:ascii="Times New Roman" w:hAnsi="Times New Roman"/>
          <w:b/>
          <w:sz w:val="28"/>
          <w:szCs w:val="28"/>
          <w:lang w:val="ru-RU" w:bidi="ar-SA"/>
        </w:rPr>
      </w:pPr>
      <w:r w:rsidRPr="00EE674B">
        <w:rPr>
          <w:rFonts w:ascii="Times New Roman" w:hAnsi="Times New Roman"/>
          <w:b/>
          <w:sz w:val="28"/>
          <w:szCs w:val="28"/>
          <w:lang w:val="ru-RU" w:bidi="ar-SA"/>
        </w:rPr>
        <w:t>В Пермском крае за 2018 год сложились следующие показатели структуры заработной платы медицинских работников</w:t>
      </w:r>
      <w:r>
        <w:rPr>
          <w:rFonts w:ascii="Times New Roman" w:hAnsi="Times New Roman"/>
          <w:b/>
          <w:sz w:val="28"/>
          <w:szCs w:val="28"/>
          <w:lang w:val="ru-RU" w:bidi="ar-SA"/>
        </w:rPr>
        <w:t xml:space="preserve">. </w:t>
      </w:r>
    </w:p>
    <w:p w:rsidR="00EE674B" w:rsidRDefault="00EE674B" w:rsidP="00EE674B">
      <w:pPr>
        <w:autoSpaceDE w:val="0"/>
        <w:autoSpaceDN w:val="0"/>
        <w:adjustRightInd w:val="0"/>
        <w:ind w:right="1133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 w:bidi="ar-SA"/>
        </w:rPr>
        <w:t>В</w:t>
      </w:r>
      <w:r w:rsidRPr="00EE674B">
        <w:rPr>
          <w:rFonts w:ascii="Times New Roman" w:hAnsi="Times New Roman"/>
          <w:b/>
          <w:sz w:val="28"/>
          <w:szCs w:val="28"/>
          <w:lang w:val="ru-RU" w:bidi="ar-SA"/>
        </w:rPr>
        <w:t>рачи</w:t>
      </w:r>
      <w:r>
        <w:rPr>
          <w:rFonts w:ascii="Times New Roman" w:hAnsi="Times New Roman"/>
          <w:sz w:val="28"/>
          <w:szCs w:val="28"/>
          <w:lang w:val="ru-RU" w:bidi="ar-SA"/>
        </w:rPr>
        <w:t>. С</w:t>
      </w:r>
      <w:r>
        <w:rPr>
          <w:rFonts w:ascii="Times New Roman" w:hAnsi="Times New Roman"/>
          <w:sz w:val="28"/>
          <w:szCs w:val="28"/>
          <w:lang w:val="ru-RU" w:bidi="ar-SA"/>
        </w:rPr>
        <w:t>редняя месячная заработная плата составила 59 049,6 рубл</w:t>
      </w:r>
      <w:r>
        <w:rPr>
          <w:rFonts w:ascii="Times New Roman" w:hAnsi="Times New Roman"/>
          <w:sz w:val="28"/>
          <w:szCs w:val="28"/>
          <w:lang w:val="ru-RU" w:bidi="ar-SA"/>
        </w:rPr>
        <w:t>я</w:t>
      </w:r>
      <w:r>
        <w:rPr>
          <w:rFonts w:ascii="Times New Roman" w:hAnsi="Times New Roman"/>
          <w:sz w:val="28"/>
          <w:szCs w:val="28"/>
          <w:lang w:val="ru-RU" w:bidi="ar-SA"/>
        </w:rPr>
        <w:t>, выплаты по окладам – 29,9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процента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от средней месячной заработной платы, выплаты компенсационного характера – 13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процентов,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выплаты стимулирующего характера – 57,1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процента</w:t>
      </w:r>
      <w:r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EE674B" w:rsidRDefault="00EE674B" w:rsidP="00EE674B">
      <w:pPr>
        <w:autoSpaceDE w:val="0"/>
        <w:autoSpaceDN w:val="0"/>
        <w:adjustRightInd w:val="0"/>
        <w:ind w:right="1133"/>
        <w:rPr>
          <w:rFonts w:ascii="Times New Roman" w:hAnsi="Times New Roman"/>
          <w:sz w:val="28"/>
          <w:szCs w:val="28"/>
          <w:lang w:val="ru-RU" w:bidi="ar-SA"/>
        </w:rPr>
      </w:pPr>
      <w:r w:rsidRPr="00EE674B">
        <w:rPr>
          <w:rFonts w:ascii="Times New Roman" w:hAnsi="Times New Roman"/>
          <w:b/>
          <w:sz w:val="28"/>
          <w:szCs w:val="28"/>
          <w:lang w:val="ru-RU" w:bidi="ar-SA"/>
        </w:rPr>
        <w:t>С</w:t>
      </w:r>
      <w:r w:rsidRPr="00EE674B">
        <w:rPr>
          <w:rFonts w:ascii="Times New Roman" w:hAnsi="Times New Roman"/>
          <w:b/>
          <w:sz w:val="28"/>
          <w:szCs w:val="28"/>
          <w:lang w:val="ru-RU" w:bidi="ar-SA"/>
        </w:rPr>
        <w:t>редний медицинский персонал</w:t>
      </w:r>
      <w:r>
        <w:rPr>
          <w:rFonts w:ascii="Times New Roman" w:hAnsi="Times New Roman"/>
          <w:sz w:val="28"/>
          <w:szCs w:val="28"/>
          <w:lang w:val="ru-RU" w:bidi="ar-SA"/>
        </w:rPr>
        <w:t>. С</w:t>
      </w:r>
      <w:r>
        <w:rPr>
          <w:rFonts w:ascii="Times New Roman" w:hAnsi="Times New Roman"/>
          <w:sz w:val="28"/>
          <w:szCs w:val="28"/>
          <w:lang w:val="ru-RU" w:bidi="ar-SA"/>
        </w:rPr>
        <w:t>редняя месячная заработная плата составила 29 235, 5 рубл</w:t>
      </w:r>
      <w:r>
        <w:rPr>
          <w:rFonts w:ascii="Times New Roman" w:hAnsi="Times New Roman"/>
          <w:sz w:val="28"/>
          <w:szCs w:val="28"/>
          <w:lang w:val="ru-RU" w:bidi="ar-SA"/>
        </w:rPr>
        <w:t>я</w:t>
      </w:r>
      <w:r>
        <w:rPr>
          <w:rFonts w:ascii="Times New Roman" w:hAnsi="Times New Roman"/>
          <w:sz w:val="28"/>
          <w:szCs w:val="28"/>
          <w:lang w:val="ru-RU" w:bidi="ar-SA"/>
        </w:rPr>
        <w:t>, выплаты по окладам – 39,1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процента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от средней месячной заработной платы, выплаты компенсационного характера – 15,3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процента</w:t>
      </w:r>
      <w:r>
        <w:rPr>
          <w:rFonts w:ascii="Times New Roman" w:hAnsi="Times New Roman"/>
          <w:sz w:val="28"/>
          <w:szCs w:val="28"/>
          <w:lang w:val="ru-RU" w:bidi="ar-SA"/>
        </w:rPr>
        <w:t>, выплаты стимулирующего характера – 45,6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процента</w:t>
      </w:r>
      <w:r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EE674B" w:rsidRDefault="00EE674B" w:rsidP="00EE674B">
      <w:pPr>
        <w:autoSpaceDE w:val="0"/>
        <w:autoSpaceDN w:val="0"/>
        <w:adjustRightInd w:val="0"/>
        <w:ind w:right="1133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Учитывая изложенное, просим принять необходимые меры для увеличения должностных окладов медицинских работников государственных учреждений здравоохранения.</w:t>
      </w:r>
    </w:p>
    <w:p w:rsidR="00EE674B" w:rsidRDefault="00EE674B" w:rsidP="00EE674B">
      <w:pPr>
        <w:autoSpaceDE w:val="0"/>
        <w:autoSpaceDN w:val="0"/>
        <w:adjustRightInd w:val="0"/>
        <w:ind w:right="1133"/>
        <w:rPr>
          <w:rFonts w:ascii="Times New Roman" w:hAnsi="Times New Roman"/>
          <w:sz w:val="28"/>
          <w:szCs w:val="28"/>
          <w:lang w:val="ru-RU" w:bidi="ar-SA"/>
        </w:rPr>
      </w:pPr>
    </w:p>
    <w:p w:rsidR="00EE674B" w:rsidRDefault="00EE674B" w:rsidP="00EE674B">
      <w:pPr>
        <w:autoSpaceDE w:val="0"/>
        <w:autoSpaceDN w:val="0"/>
        <w:adjustRightInd w:val="0"/>
        <w:ind w:right="1133"/>
        <w:rPr>
          <w:rFonts w:ascii="Times New Roman" w:hAnsi="Times New Roman"/>
          <w:sz w:val="28"/>
          <w:szCs w:val="28"/>
          <w:lang w:val="ru-RU" w:bidi="ar-SA"/>
        </w:rPr>
      </w:pPr>
    </w:p>
    <w:p w:rsidR="00EE674B" w:rsidRDefault="00EE674B" w:rsidP="00EE674B">
      <w:pPr>
        <w:autoSpaceDE w:val="0"/>
        <w:autoSpaceDN w:val="0"/>
        <w:adjustRightInd w:val="0"/>
        <w:ind w:right="1133"/>
        <w:rPr>
          <w:rFonts w:ascii="Times New Roman" w:hAnsi="Times New Roman"/>
          <w:sz w:val="28"/>
          <w:szCs w:val="28"/>
          <w:lang w:val="ru-RU" w:bidi="ar-SA"/>
        </w:rPr>
      </w:pPr>
    </w:p>
    <w:p w:rsidR="00EE674B" w:rsidRDefault="00EE674B" w:rsidP="00EE674B">
      <w:pPr>
        <w:autoSpaceDE w:val="0"/>
        <w:autoSpaceDN w:val="0"/>
        <w:adjustRightInd w:val="0"/>
        <w:ind w:right="1133"/>
        <w:rPr>
          <w:rFonts w:ascii="Times New Roman" w:hAnsi="Times New Roman"/>
          <w:sz w:val="28"/>
          <w:szCs w:val="28"/>
          <w:lang w:val="ru-RU" w:bidi="ar-SA"/>
        </w:rPr>
      </w:pPr>
    </w:p>
    <w:sectPr w:rsidR="00EE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4B"/>
    <w:rsid w:val="00A476ED"/>
    <w:rsid w:val="00EE2A4B"/>
    <w:rsid w:val="00E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8EA98-78E9-41DB-A46B-3742E870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4B"/>
    <w:pPr>
      <w:spacing w:after="0" w:line="240" w:lineRule="auto"/>
      <w:ind w:firstLine="567"/>
      <w:jc w:val="both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7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6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3</cp:revision>
  <dcterms:created xsi:type="dcterms:W3CDTF">2019-02-11T09:20:00Z</dcterms:created>
  <dcterms:modified xsi:type="dcterms:W3CDTF">2019-02-11T09:31:00Z</dcterms:modified>
</cp:coreProperties>
</file>