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48" w:rsidRDefault="00CE0B48" w:rsidP="003054D1">
      <w:pPr>
        <w:spacing w:line="276" w:lineRule="auto"/>
        <w:rPr>
          <w:b/>
        </w:rPr>
      </w:pPr>
      <w:bookmarkStart w:id="0" w:name="_GoBack"/>
      <w:r>
        <w:rPr>
          <w:b/>
        </w:rPr>
        <w:t>Кто должен возмещать стоимость сломавшегося инструмента?</w:t>
      </w:r>
    </w:p>
    <w:bookmarkEnd w:id="0"/>
    <w:p w:rsidR="00D259D6" w:rsidRDefault="00D259D6" w:rsidP="003054D1">
      <w:pPr>
        <w:spacing w:line="276" w:lineRule="auto"/>
      </w:pPr>
      <w:r w:rsidRPr="00D259D6">
        <w:rPr>
          <w:b/>
        </w:rPr>
        <w:t>Вопрос:</w:t>
      </w:r>
      <w:r>
        <w:t xml:space="preserve"> работал на стройке, уронил инструмент, из-за чего он треснул. Работодатель говорит, что я должен сам купить новый. Но я же не нарочно его сломал. Кто прав? Неужели я должен ли возмещать стоимость инструмента? </w:t>
      </w:r>
    </w:p>
    <w:p w:rsidR="00D259D6" w:rsidRDefault="00D259D6" w:rsidP="003054D1">
      <w:pPr>
        <w:spacing w:line="276" w:lineRule="auto"/>
      </w:pPr>
      <w:r>
        <w:t> </w:t>
      </w:r>
    </w:p>
    <w:p w:rsidR="00622CDF" w:rsidRPr="00622CDF" w:rsidRDefault="00D259D6" w:rsidP="003054D1">
      <w:pPr>
        <w:autoSpaceDE w:val="0"/>
        <w:autoSpaceDN w:val="0"/>
        <w:adjustRightInd w:val="0"/>
        <w:spacing w:line="276" w:lineRule="auto"/>
        <w:jc w:val="both"/>
      </w:pPr>
      <w:r w:rsidRPr="00D259D6">
        <w:rPr>
          <w:b/>
        </w:rPr>
        <w:t>Ответ:</w:t>
      </w:r>
      <w:r>
        <w:t xml:space="preserve"> </w:t>
      </w:r>
      <w:r w:rsidR="00622CDF">
        <w:t>Согласно ст. 233 ТК РФ м</w:t>
      </w:r>
      <w:r w:rsidR="00622CDF" w:rsidRPr="00622CDF">
        <w:t>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D259D6" w:rsidRDefault="00D259D6" w:rsidP="003054D1">
      <w:pPr>
        <w:autoSpaceDE w:val="0"/>
        <w:autoSpaceDN w:val="0"/>
        <w:adjustRightInd w:val="0"/>
        <w:spacing w:line="276" w:lineRule="auto"/>
        <w:ind w:firstLine="540"/>
        <w:jc w:val="both"/>
        <w:rPr>
          <w:lang w:eastAsia="en-US"/>
        </w:rPr>
      </w:pPr>
      <w:r>
        <w:t xml:space="preserve">Понятие нанесения ущерба работником работодателю закреплен в ст. 238 ТК РФ: </w:t>
      </w:r>
      <w:r w:rsidR="005600AF">
        <w:rPr>
          <w:lang w:eastAsia="en-US"/>
        </w:rPr>
        <w:t>р</w:t>
      </w:r>
      <w:r>
        <w:rPr>
          <w:lang w:eastAsia="en-US"/>
        </w:rPr>
        <w:t xml:space="preserve">аботник обязан возместить работодателю причиненный ему </w:t>
      </w:r>
      <w:hyperlink r:id="rId5" w:history="1">
        <w:r w:rsidRPr="00D259D6">
          <w:rPr>
            <w:lang w:eastAsia="en-US"/>
          </w:rPr>
          <w:t>прямой действительный ущерб</w:t>
        </w:r>
      </w:hyperlink>
      <w:r w:rsidRPr="00D259D6">
        <w:rPr>
          <w:lang w:eastAsia="en-US"/>
        </w:rPr>
        <w:t>.</w:t>
      </w:r>
      <w:r>
        <w:rPr>
          <w:lang w:eastAsia="en-US"/>
        </w:rPr>
        <w:t xml:space="preserve"> Неполученные доходы (упущенная выгода) взысканию с работника не подлежат.</w:t>
      </w:r>
    </w:p>
    <w:p w:rsidR="00D259D6" w:rsidRDefault="00D259D6" w:rsidP="003054D1">
      <w:pPr>
        <w:autoSpaceDE w:val="0"/>
        <w:autoSpaceDN w:val="0"/>
        <w:adjustRightInd w:val="0"/>
        <w:spacing w:line="276" w:lineRule="auto"/>
        <w:ind w:firstLine="540"/>
        <w:jc w:val="both"/>
        <w:rPr>
          <w:lang w:eastAsia="en-US"/>
        </w:rPr>
      </w:pPr>
      <w:proofErr w:type="gramStart"/>
      <w:r>
        <w:rPr>
          <w:lang w:eastAsia="en-US"/>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AB0498" w:rsidRPr="00AB0498" w:rsidRDefault="00AB0498" w:rsidP="003054D1">
      <w:pPr>
        <w:autoSpaceDE w:val="0"/>
        <w:autoSpaceDN w:val="0"/>
        <w:adjustRightInd w:val="0"/>
        <w:spacing w:line="276" w:lineRule="auto"/>
        <w:ind w:firstLine="540"/>
        <w:jc w:val="both"/>
        <w:rPr>
          <w:lang w:eastAsia="en-US"/>
        </w:rPr>
      </w:pPr>
      <w:r w:rsidRPr="00AB0498">
        <w:rPr>
          <w:lang w:eastAsia="en-US"/>
        </w:rPr>
        <w:t>Работник не может быть привлечен к материальной ответственности, если ущерб возник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 239 ТК РФ).</w:t>
      </w:r>
    </w:p>
    <w:p w:rsidR="00AB0498" w:rsidRPr="00AB0498" w:rsidRDefault="00AB0498" w:rsidP="003054D1">
      <w:pPr>
        <w:autoSpaceDE w:val="0"/>
        <w:autoSpaceDN w:val="0"/>
        <w:adjustRightInd w:val="0"/>
        <w:spacing w:line="276" w:lineRule="auto"/>
        <w:ind w:firstLine="540"/>
        <w:jc w:val="both"/>
        <w:rPr>
          <w:lang w:eastAsia="en-US"/>
        </w:rPr>
      </w:pPr>
      <w:proofErr w:type="gramStart"/>
      <w:r w:rsidRPr="00AB0498">
        <w:rPr>
          <w:lang w:eastAsia="en-US"/>
        </w:rPr>
        <w:t xml:space="preserve">К </w:t>
      </w:r>
      <w:r w:rsidRPr="00AB0498">
        <w:rPr>
          <w:bCs/>
          <w:lang w:eastAsia="en-US"/>
        </w:rPr>
        <w:t>нормальному хозяйственному риску</w:t>
      </w:r>
      <w:r w:rsidRPr="00AB0498">
        <w:rPr>
          <w:lang w:eastAsia="en-US"/>
        </w:rPr>
        <w:t xml:space="preserve"> могут быть отнесены действия работника, соответствующие современным знаниям и опыту, когда поставленная цель не могла быть достигнута иначе, работник надлежащим образом выполнил возложенные на него должностные обязанности, проявил определенную степень заботливости и осмотрительности, принял меры для предотвращения ущерба и объектом риска являлись материальные ценности, а не жизнь и здоровье людей (</w:t>
      </w:r>
      <w:r w:rsidRPr="00760F5C">
        <w:rPr>
          <w:lang w:eastAsia="en-US"/>
        </w:rPr>
        <w:t>п. 5</w:t>
      </w:r>
      <w:r w:rsidRPr="00AB0498">
        <w:rPr>
          <w:lang w:eastAsia="en-US"/>
        </w:rPr>
        <w:t xml:space="preserve"> Постановления Пленума Верховного Суда</w:t>
      </w:r>
      <w:proofErr w:type="gramEnd"/>
      <w:r w:rsidRPr="00AB0498">
        <w:rPr>
          <w:lang w:eastAsia="en-US"/>
        </w:rPr>
        <w:t xml:space="preserve"> </w:t>
      </w:r>
      <w:proofErr w:type="gramStart"/>
      <w:r w:rsidRPr="00AB0498">
        <w:rPr>
          <w:lang w:eastAsia="en-US"/>
        </w:rPr>
        <w:t>РФ N 52).</w:t>
      </w:r>
      <w:proofErr w:type="gramEnd"/>
    </w:p>
    <w:p w:rsidR="00D259D6" w:rsidRPr="00D259D6" w:rsidRDefault="00D259D6" w:rsidP="003054D1">
      <w:pPr>
        <w:spacing w:line="276" w:lineRule="auto"/>
        <w:ind w:firstLine="540"/>
        <w:jc w:val="both"/>
      </w:pPr>
      <w:r w:rsidRPr="00D259D6">
        <w:t>Согласно ст. 247 ТК РФ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С целью проведения такой проверки работодатель должен создать комиссию с участием соответствующих специалистов.</w:t>
      </w:r>
    </w:p>
    <w:p w:rsidR="00D259D6" w:rsidRDefault="00C25CE0" w:rsidP="003054D1">
      <w:pPr>
        <w:spacing w:line="276" w:lineRule="auto"/>
        <w:jc w:val="both"/>
      </w:pPr>
      <w:r>
        <w:t>Созданию к</w:t>
      </w:r>
      <w:r w:rsidR="00D259D6" w:rsidRPr="00D259D6">
        <w:t>омисси</w:t>
      </w:r>
      <w:r>
        <w:t>и</w:t>
      </w:r>
      <w:r w:rsidR="00D259D6" w:rsidRPr="00D259D6">
        <w:t xml:space="preserve"> должен предшествовать документ, информирующий руководство о возникновении проблемы. Это может быть служебная записка от того, кто обнаружил факт причинения нанесения ущерба, либо от непосредственного руководителя виновного работника</w:t>
      </w:r>
      <w:r w:rsidR="00D259D6">
        <w:t>,</w:t>
      </w:r>
      <w:r>
        <w:t xml:space="preserve"> приказ о создании комиссии</w:t>
      </w:r>
      <w:r w:rsidR="00D259D6" w:rsidRPr="00D259D6">
        <w:t xml:space="preserve"> заявление самого работника или любой иной документ, например, постановление о привлечении сотрудника к административной ответственности, из которого следует, что имуществу работодателя был причинен вред.</w:t>
      </w:r>
      <w:r>
        <w:t xml:space="preserve"> Также положение о создании данной комиссии может быть закреплено в локальном нормативном акте организации, например в </w:t>
      </w:r>
      <w:r w:rsidRPr="00C25CE0">
        <w:t>правилах внутреннего трудового распорядка, положении о дисциплинарной и материальной ответственности работ</w:t>
      </w:r>
      <w:r>
        <w:t>ников предприятия или другие локальные нормативные акты</w:t>
      </w:r>
      <w:r w:rsidRPr="00C25CE0">
        <w:t>, относящиеся к взаимной ответственности сторон трудовых отношений</w:t>
      </w:r>
      <w:r>
        <w:t>.</w:t>
      </w:r>
      <w:r w:rsidRPr="00C25CE0">
        <w:t xml:space="preserve"> </w:t>
      </w:r>
    </w:p>
    <w:p w:rsidR="00C25CE0" w:rsidRPr="00C25CE0" w:rsidRDefault="00C25CE0" w:rsidP="003054D1">
      <w:pPr>
        <w:spacing w:line="276" w:lineRule="auto"/>
        <w:ind w:firstLine="708"/>
        <w:jc w:val="both"/>
      </w:pPr>
      <w:r w:rsidRPr="00C25CE0">
        <w:t>Обязательным является истребование от работника письменного объяснения для установления причины возникновения ущерба.</w:t>
      </w:r>
      <w:r>
        <w:t xml:space="preserve"> </w:t>
      </w:r>
      <w:r w:rsidRPr="00C25CE0">
        <w:t xml:space="preserve">В случае отказа или уклонения работника </w:t>
      </w:r>
      <w:r w:rsidRPr="00C25CE0">
        <w:lastRenderedPageBreak/>
        <w:t>от предоставления указанного объяснения данный факт нужно подтвердить подписями свидетелей.</w:t>
      </w:r>
    </w:p>
    <w:p w:rsidR="00D259D6" w:rsidRDefault="00C25CE0" w:rsidP="003054D1">
      <w:pPr>
        <w:spacing w:line="276" w:lineRule="auto"/>
        <w:ind w:firstLine="708"/>
        <w:jc w:val="both"/>
      </w:pPr>
      <w:r w:rsidRPr="00C25CE0">
        <w:t>Результаты расследования должны быть зафиксированы. Для этого можно оформить акт служебного расследования комиссии либо протокол ее заседания и заключение по расследованию факта причинения ущерба работником. Оформление акта более уместно, когда в одном документе просто фиксируются выявленные обстоятельства и выводы комиссии. Протокол уместен, когда важно зафиксировать ход обсуждения, особенно если у членов комиссии мнения расходятся и какие-то решения ставятся на голосование.</w:t>
      </w:r>
    </w:p>
    <w:p w:rsidR="00C25CE0" w:rsidRDefault="00C25CE0" w:rsidP="003054D1">
      <w:pPr>
        <w:spacing w:line="276" w:lineRule="auto"/>
        <w:ind w:firstLine="708"/>
        <w:jc w:val="both"/>
      </w:pPr>
      <w:r w:rsidRPr="00C25CE0">
        <w:t>Взыскание с виновного работника суммы причиненного ущерба, не превышающей среднего месячного заработка, производится распоряжением (приказом).</w:t>
      </w:r>
      <w:r>
        <w:t xml:space="preserve"> </w:t>
      </w:r>
      <w:r w:rsidRPr="00C25CE0">
        <w:t>Такой приказ должен быть издан не позднее одного месяца со дня окончательного установления работодателем размера причиненного работником ущерба (ст. 248 ТК РФ).</w:t>
      </w:r>
    </w:p>
    <w:p w:rsidR="00C25CE0" w:rsidRDefault="00C25CE0" w:rsidP="003054D1">
      <w:pPr>
        <w:spacing w:line="276" w:lineRule="auto"/>
        <w:ind w:firstLine="708"/>
        <w:jc w:val="both"/>
      </w:pPr>
      <w:r>
        <w:t>Е</w:t>
      </w:r>
      <w:r w:rsidRPr="00C25CE0">
        <w:t xml:space="preserve">сли месячный срок истек или работник не согласен добровольно возместить причиненный работодателю ущерб </w:t>
      </w:r>
      <w:r>
        <w:t>или</w:t>
      </w:r>
      <w:r w:rsidRPr="00C25CE0">
        <w:t xml:space="preserve"> сумма причиненного ущерба, подлежащая взысканию с работника, превышает его средний месячный заработок, то взыскание производится по иску работодателя в суд.</w:t>
      </w:r>
    </w:p>
    <w:p w:rsidR="00776C98" w:rsidRDefault="00776C98" w:rsidP="003054D1">
      <w:pPr>
        <w:spacing w:line="276" w:lineRule="auto"/>
        <w:ind w:firstLine="708"/>
        <w:jc w:val="both"/>
      </w:pPr>
      <w:r w:rsidRPr="00776C98">
        <w:t>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либо график платежей указы</w:t>
      </w:r>
      <w:r w:rsidR="003562F8">
        <w:t>вается в самом соглашении</w:t>
      </w:r>
      <w:r w:rsidRPr="00776C98">
        <w:t>. С согласия работодателя работник может передать ему для возмещения причиненного ущерба равноценное имущество или исправить поврежденное. Стороны могут договориться не только о полном, но и о частичном возмещении ущерба</w:t>
      </w:r>
      <w:r>
        <w:t>, или ремонте</w:t>
      </w:r>
      <w:r w:rsidRPr="00776C98">
        <w:t>.</w:t>
      </w:r>
    </w:p>
    <w:p w:rsidR="00776C98" w:rsidRDefault="00905F9E" w:rsidP="003054D1">
      <w:pPr>
        <w:spacing w:line="276" w:lineRule="auto"/>
        <w:ind w:firstLine="708"/>
        <w:jc w:val="both"/>
      </w:pPr>
      <w:r>
        <w:t xml:space="preserve">На основании вышесказанного можно сделать вывод, что возмещение </w:t>
      </w:r>
      <w:r w:rsidR="00EE6C7B">
        <w:t>ущерба</w:t>
      </w:r>
      <w:r>
        <w:t xml:space="preserve"> имуществу работодателя причиненного работником</w:t>
      </w:r>
      <w:r w:rsidR="00D020AE">
        <w:t xml:space="preserve"> в данной ситуации</w:t>
      </w:r>
      <w:r>
        <w:t>, возможно только при полном соблюдении работодателем процедуры привлечения работника к такой ответственности</w:t>
      </w:r>
      <w:r w:rsidR="00D020AE">
        <w:t xml:space="preserve"> и если ущерб нанесен не вследствие</w:t>
      </w:r>
      <w:r w:rsidR="00D020AE" w:rsidRPr="00D020AE">
        <w:t xml:space="preserve"> нормального хозяйственного риска</w:t>
      </w:r>
      <w:r w:rsidR="00867B08">
        <w:t>.</w:t>
      </w:r>
    </w:p>
    <w:p w:rsidR="00905F9E" w:rsidRDefault="00905F9E" w:rsidP="003054D1">
      <w:pPr>
        <w:spacing w:line="276" w:lineRule="auto"/>
        <w:jc w:val="both"/>
      </w:pPr>
    </w:p>
    <w:p w:rsidR="00905F9E" w:rsidRDefault="00905F9E" w:rsidP="003054D1">
      <w:pPr>
        <w:spacing w:line="276" w:lineRule="auto"/>
        <w:jc w:val="both"/>
      </w:pPr>
      <w:r>
        <w:t xml:space="preserve">Составил: Гоголев А.А., правовой инспектор труда Пермского </w:t>
      </w:r>
      <w:proofErr w:type="spellStart"/>
      <w:r>
        <w:t>крайсовпрофа</w:t>
      </w:r>
      <w:proofErr w:type="spellEnd"/>
      <w:r>
        <w:t>.</w:t>
      </w:r>
    </w:p>
    <w:p w:rsidR="00AB0498" w:rsidRPr="00776C98" w:rsidRDefault="00AB0498" w:rsidP="003054D1">
      <w:pPr>
        <w:spacing w:line="276" w:lineRule="auto"/>
        <w:jc w:val="both"/>
      </w:pPr>
    </w:p>
    <w:sectPr w:rsidR="00AB0498" w:rsidRPr="00776C98" w:rsidSect="003054D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D2"/>
    <w:rsid w:val="00076205"/>
    <w:rsid w:val="00123FF6"/>
    <w:rsid w:val="003054D1"/>
    <w:rsid w:val="003562F8"/>
    <w:rsid w:val="005600AF"/>
    <w:rsid w:val="00622CDF"/>
    <w:rsid w:val="00760F5C"/>
    <w:rsid w:val="00776C98"/>
    <w:rsid w:val="00867B08"/>
    <w:rsid w:val="00905F9E"/>
    <w:rsid w:val="00AB0498"/>
    <w:rsid w:val="00BB01F5"/>
    <w:rsid w:val="00BE0FD3"/>
    <w:rsid w:val="00C25CE0"/>
    <w:rsid w:val="00CA772B"/>
    <w:rsid w:val="00CE0B48"/>
    <w:rsid w:val="00D020AE"/>
    <w:rsid w:val="00D259D6"/>
    <w:rsid w:val="00EE6C7B"/>
    <w:rsid w:val="00FD1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9D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9D6"/>
    <w:pPr>
      <w:spacing w:before="100" w:beforeAutospacing="1" w:after="100" w:afterAutospacing="1"/>
    </w:pPr>
    <w:rPr>
      <w:rFonts w:eastAsia="Times New Roman"/>
    </w:rPr>
  </w:style>
  <w:style w:type="character" w:styleId="a4">
    <w:name w:val="Strong"/>
    <w:basedOn w:val="a0"/>
    <w:uiPriority w:val="22"/>
    <w:qFormat/>
    <w:rsid w:val="00D259D6"/>
    <w:rPr>
      <w:b/>
      <w:bCs/>
    </w:rPr>
  </w:style>
  <w:style w:type="character" w:customStyle="1" w:styleId="apple-converted-space">
    <w:name w:val="apple-converted-space"/>
    <w:basedOn w:val="a0"/>
    <w:rsid w:val="00D259D6"/>
  </w:style>
  <w:style w:type="character" w:styleId="a5">
    <w:name w:val="Emphasis"/>
    <w:basedOn w:val="a0"/>
    <w:uiPriority w:val="20"/>
    <w:qFormat/>
    <w:rsid w:val="00D259D6"/>
    <w:rPr>
      <w:i/>
      <w:iCs/>
    </w:rPr>
  </w:style>
  <w:style w:type="character" w:styleId="a6">
    <w:name w:val="Hyperlink"/>
    <w:basedOn w:val="a0"/>
    <w:uiPriority w:val="99"/>
    <w:unhideWhenUsed/>
    <w:rsid w:val="00AB04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9D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9D6"/>
    <w:pPr>
      <w:spacing w:before="100" w:beforeAutospacing="1" w:after="100" w:afterAutospacing="1"/>
    </w:pPr>
    <w:rPr>
      <w:rFonts w:eastAsia="Times New Roman"/>
    </w:rPr>
  </w:style>
  <w:style w:type="character" w:styleId="a4">
    <w:name w:val="Strong"/>
    <w:basedOn w:val="a0"/>
    <w:uiPriority w:val="22"/>
    <w:qFormat/>
    <w:rsid w:val="00D259D6"/>
    <w:rPr>
      <w:b/>
      <w:bCs/>
    </w:rPr>
  </w:style>
  <w:style w:type="character" w:customStyle="1" w:styleId="apple-converted-space">
    <w:name w:val="apple-converted-space"/>
    <w:basedOn w:val="a0"/>
    <w:rsid w:val="00D259D6"/>
  </w:style>
  <w:style w:type="character" w:styleId="a5">
    <w:name w:val="Emphasis"/>
    <w:basedOn w:val="a0"/>
    <w:uiPriority w:val="20"/>
    <w:qFormat/>
    <w:rsid w:val="00D259D6"/>
    <w:rPr>
      <w:i/>
      <w:iCs/>
    </w:rPr>
  </w:style>
  <w:style w:type="character" w:styleId="a6">
    <w:name w:val="Hyperlink"/>
    <w:basedOn w:val="a0"/>
    <w:uiPriority w:val="99"/>
    <w:unhideWhenUsed/>
    <w:rsid w:val="00AB04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8411">
      <w:bodyDiv w:val="1"/>
      <w:marLeft w:val="0"/>
      <w:marRight w:val="0"/>
      <w:marTop w:val="0"/>
      <w:marBottom w:val="0"/>
      <w:divBdr>
        <w:top w:val="none" w:sz="0" w:space="0" w:color="auto"/>
        <w:left w:val="none" w:sz="0" w:space="0" w:color="auto"/>
        <w:bottom w:val="none" w:sz="0" w:space="0" w:color="auto"/>
        <w:right w:val="none" w:sz="0" w:space="0" w:color="auto"/>
      </w:divBdr>
    </w:div>
    <w:div w:id="7929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3FC2803E1953D1C6A33DC6CEE9A6AA6782A3B49C619B10D4D13A711D92CA2DF6C11DC030197C592676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 Антон Алексеевич</dc:creator>
  <cp:lastModifiedBy>Горева Надежда Викторовна</cp:lastModifiedBy>
  <cp:revision>11</cp:revision>
  <dcterms:created xsi:type="dcterms:W3CDTF">2016-12-05T06:19:00Z</dcterms:created>
  <dcterms:modified xsi:type="dcterms:W3CDTF">2016-12-23T10:01:00Z</dcterms:modified>
</cp:coreProperties>
</file>