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10" w:rsidRDefault="006C3A10" w:rsidP="006C3A10">
      <w:pPr>
        <w:spacing w:after="1" w:line="220" w:lineRule="auto"/>
      </w:pPr>
      <w:bookmarkStart w:id="0" w:name="_GoBack"/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  <w:jc w:val="center"/>
      </w:pPr>
      <w:r>
        <w:rPr>
          <w:rFonts w:ascii="Calibri" w:hAnsi="Calibri" w:cs="Calibri"/>
          <w:b/>
        </w:rPr>
        <w:t>РОССИЙСКАЯ ФЕДЕРАЦИЯ</w:t>
      </w:r>
    </w:p>
    <w:p w:rsidR="006C3A10" w:rsidRDefault="006C3A10" w:rsidP="006C3A10">
      <w:pPr>
        <w:spacing w:after="1" w:line="220" w:lineRule="auto"/>
        <w:jc w:val="center"/>
      </w:pPr>
    </w:p>
    <w:p w:rsidR="006C3A10" w:rsidRDefault="006C3A10" w:rsidP="006C3A10">
      <w:pPr>
        <w:spacing w:after="1" w:line="220" w:lineRule="auto"/>
        <w:jc w:val="center"/>
      </w:pPr>
      <w:r>
        <w:rPr>
          <w:rFonts w:ascii="Calibri" w:hAnsi="Calibri" w:cs="Calibri"/>
          <w:b/>
        </w:rPr>
        <w:t>ФЕДЕРАЛЬНЫЙ ЗАКОН</w:t>
      </w:r>
    </w:p>
    <w:p w:rsidR="006C3A10" w:rsidRDefault="006C3A10" w:rsidP="006C3A10">
      <w:pPr>
        <w:spacing w:after="1" w:line="220" w:lineRule="auto"/>
        <w:jc w:val="center"/>
      </w:pPr>
    </w:p>
    <w:p w:rsidR="006C3A10" w:rsidRDefault="006C3A10" w:rsidP="006C3A1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О МИНИМАЛЬНОМ </w:t>
      </w:r>
      <w:proofErr w:type="gramStart"/>
      <w:r>
        <w:rPr>
          <w:rFonts w:ascii="Calibri" w:hAnsi="Calibri" w:cs="Calibri"/>
          <w:b/>
        </w:rPr>
        <w:t>РАЗМЕРЕ ОПЛАТЫ ТРУДА</w:t>
      </w:r>
      <w:proofErr w:type="gramEnd"/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C3A10" w:rsidRDefault="006C3A10" w:rsidP="006C3A10">
      <w:pPr>
        <w:spacing w:after="1" w:line="220" w:lineRule="auto"/>
        <w:jc w:val="right"/>
      </w:pPr>
      <w:r>
        <w:rPr>
          <w:rFonts w:ascii="Calibri" w:hAnsi="Calibri" w:cs="Calibri"/>
        </w:rPr>
        <w:t>Государственной Думой</w:t>
      </w:r>
    </w:p>
    <w:p w:rsidR="006C3A10" w:rsidRDefault="006C3A10" w:rsidP="006C3A10">
      <w:pPr>
        <w:spacing w:after="1" w:line="220" w:lineRule="auto"/>
        <w:jc w:val="right"/>
      </w:pPr>
      <w:r>
        <w:rPr>
          <w:rFonts w:ascii="Calibri" w:hAnsi="Calibri" w:cs="Calibri"/>
        </w:rPr>
        <w:t>2 июня 2000 года</w:t>
      </w:r>
    </w:p>
    <w:p w:rsidR="006C3A10" w:rsidRDefault="006C3A10" w:rsidP="006C3A10">
      <w:pPr>
        <w:spacing w:after="1" w:line="220" w:lineRule="auto"/>
        <w:jc w:val="right"/>
      </w:pPr>
    </w:p>
    <w:p w:rsidR="006C3A10" w:rsidRDefault="006C3A10" w:rsidP="006C3A10">
      <w:pPr>
        <w:spacing w:after="1" w:line="220" w:lineRule="auto"/>
        <w:jc w:val="right"/>
      </w:pPr>
      <w:r>
        <w:rPr>
          <w:rFonts w:ascii="Calibri" w:hAnsi="Calibri" w:cs="Calibri"/>
        </w:rPr>
        <w:t>Одобрен</w:t>
      </w:r>
    </w:p>
    <w:p w:rsidR="006C3A10" w:rsidRDefault="006C3A10" w:rsidP="006C3A10">
      <w:pPr>
        <w:spacing w:after="1" w:line="220" w:lineRule="auto"/>
        <w:jc w:val="right"/>
      </w:pPr>
      <w:r>
        <w:rPr>
          <w:rFonts w:ascii="Calibri" w:hAnsi="Calibri" w:cs="Calibri"/>
        </w:rPr>
        <w:t>Советом Федерации</w:t>
      </w:r>
    </w:p>
    <w:p w:rsidR="006C3A10" w:rsidRDefault="006C3A10" w:rsidP="006C3A10">
      <w:pPr>
        <w:spacing w:after="1" w:line="220" w:lineRule="auto"/>
        <w:jc w:val="right"/>
      </w:pPr>
      <w:r>
        <w:rPr>
          <w:rFonts w:ascii="Calibri" w:hAnsi="Calibri" w:cs="Calibri"/>
        </w:rPr>
        <w:t>7 июня 2000 года</w:t>
      </w:r>
    </w:p>
    <w:p w:rsidR="006C3A10" w:rsidRDefault="006C3A10" w:rsidP="006C3A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C3A10" w:rsidTr="00B400E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10" w:rsidRDefault="006C3A10" w:rsidP="00B400E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10" w:rsidRDefault="006C3A10" w:rsidP="00B400E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A10" w:rsidRDefault="006C3A10" w:rsidP="00B400E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C3A10" w:rsidRDefault="006C3A10" w:rsidP="00B400E2">
            <w:pPr>
              <w:spacing w:after="1" w:line="220" w:lineRule="auto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Федеральных законов от 29.04.2002 </w:t>
            </w:r>
            <w:hyperlink r:id="rId4">
              <w:r>
                <w:rPr>
                  <w:rFonts w:ascii="Calibri" w:hAnsi="Calibri" w:cs="Calibri"/>
                  <w:color w:val="0000FF"/>
                </w:rPr>
                <w:t>N 42-ФЗ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6C3A10" w:rsidRDefault="006C3A10" w:rsidP="00B400E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26.11.2002 </w:t>
            </w:r>
            <w:hyperlink r:id="rId5">
              <w:r>
                <w:rPr>
                  <w:rFonts w:ascii="Calibri" w:hAnsi="Calibri" w:cs="Calibri"/>
                  <w:color w:val="0000FF"/>
                </w:rPr>
                <w:t>N 152-ФЗ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01.10.2003 </w:t>
            </w:r>
            <w:hyperlink r:id="rId6">
              <w:r>
                <w:rPr>
                  <w:rFonts w:ascii="Calibri" w:hAnsi="Calibri" w:cs="Calibri"/>
                  <w:color w:val="0000FF"/>
                </w:rPr>
                <w:t>N 127-ФЗ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22.08.2004 </w:t>
            </w:r>
            <w:hyperlink r:id="rId7">
              <w:r>
                <w:rPr>
                  <w:rFonts w:ascii="Calibri" w:hAnsi="Calibri" w:cs="Calibri"/>
                  <w:color w:val="0000FF"/>
                </w:rPr>
                <w:t>N 122-ФЗ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C3A10" w:rsidRDefault="006C3A10" w:rsidP="00B400E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29.12.2004 </w:t>
            </w:r>
            <w:hyperlink r:id="rId8">
              <w:r>
                <w:rPr>
                  <w:rFonts w:ascii="Calibri" w:hAnsi="Calibri" w:cs="Calibri"/>
                  <w:color w:val="0000FF"/>
                </w:rPr>
                <w:t>N 198-ФЗ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20.04.2007 </w:t>
            </w:r>
            <w:hyperlink r:id="rId9">
              <w:r>
                <w:rPr>
                  <w:rFonts w:ascii="Calibri" w:hAnsi="Calibri" w:cs="Calibri"/>
                  <w:color w:val="0000FF"/>
                </w:rPr>
                <w:t>N 54-ФЗ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24.06.2008 </w:t>
            </w:r>
            <w:hyperlink r:id="rId10">
              <w:r>
                <w:rPr>
                  <w:rFonts w:ascii="Calibri" w:hAnsi="Calibri" w:cs="Calibri"/>
                  <w:color w:val="0000FF"/>
                </w:rPr>
                <w:t>N 91-ФЗ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C3A10" w:rsidRDefault="006C3A10" w:rsidP="00B400E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24.07.2009 </w:t>
            </w:r>
            <w:hyperlink r:id="rId11">
              <w:r>
                <w:rPr>
                  <w:rFonts w:ascii="Calibri" w:hAnsi="Calibri" w:cs="Calibri"/>
                  <w:color w:val="0000FF"/>
                </w:rPr>
                <w:t>N 213-ФЗ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01.06.2011 </w:t>
            </w:r>
            <w:hyperlink r:id="rId12">
              <w:r>
                <w:rPr>
                  <w:rFonts w:ascii="Calibri" w:hAnsi="Calibri" w:cs="Calibri"/>
                  <w:color w:val="0000FF"/>
                </w:rPr>
                <w:t>N 106-ФЗ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03.12.2012 </w:t>
            </w:r>
            <w:hyperlink r:id="rId13">
              <w:r>
                <w:rPr>
                  <w:rFonts w:ascii="Calibri" w:hAnsi="Calibri" w:cs="Calibri"/>
                  <w:color w:val="0000FF"/>
                </w:rPr>
                <w:t>N 232-ФЗ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C3A10" w:rsidRDefault="006C3A10" w:rsidP="00B400E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02.12.2013 </w:t>
            </w:r>
            <w:hyperlink r:id="rId14">
              <w:r>
                <w:rPr>
                  <w:rFonts w:ascii="Calibri" w:hAnsi="Calibri" w:cs="Calibri"/>
                  <w:color w:val="0000FF"/>
                </w:rPr>
                <w:t>N 336-ФЗ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01.12.2014 </w:t>
            </w:r>
            <w:hyperlink r:id="rId15">
              <w:r>
                <w:rPr>
                  <w:rFonts w:ascii="Calibri" w:hAnsi="Calibri" w:cs="Calibri"/>
                  <w:color w:val="0000FF"/>
                </w:rPr>
                <w:t>N 408-ФЗ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14.12.2015 </w:t>
            </w:r>
            <w:hyperlink r:id="rId16">
              <w:r>
                <w:rPr>
                  <w:rFonts w:ascii="Calibri" w:hAnsi="Calibri" w:cs="Calibri"/>
                  <w:color w:val="0000FF"/>
                </w:rPr>
                <w:t>N 376-ФЗ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C3A10" w:rsidRDefault="006C3A10" w:rsidP="00B400E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02.06.2016 </w:t>
            </w:r>
            <w:hyperlink r:id="rId17">
              <w:r>
                <w:rPr>
                  <w:rFonts w:ascii="Calibri" w:hAnsi="Calibri" w:cs="Calibri"/>
                  <w:color w:val="0000FF"/>
                </w:rPr>
                <w:t>N 164-ФЗ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19.12.2016 </w:t>
            </w:r>
            <w:hyperlink r:id="rId18">
              <w:r>
                <w:rPr>
                  <w:rFonts w:ascii="Calibri" w:hAnsi="Calibri" w:cs="Calibri"/>
                  <w:color w:val="0000FF"/>
                </w:rPr>
                <w:t>N 460-ФЗ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28.12.2017 </w:t>
            </w:r>
            <w:hyperlink r:id="rId19">
              <w:r>
                <w:rPr>
                  <w:rFonts w:ascii="Calibri" w:hAnsi="Calibri" w:cs="Calibri"/>
                  <w:color w:val="0000FF"/>
                </w:rPr>
                <w:t>N 421-ФЗ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C3A10" w:rsidRDefault="006C3A10" w:rsidP="00B400E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07.03.2018 </w:t>
            </w:r>
            <w:hyperlink r:id="rId20">
              <w:r>
                <w:rPr>
                  <w:rFonts w:ascii="Calibri" w:hAnsi="Calibri" w:cs="Calibri"/>
                  <w:color w:val="0000FF"/>
                </w:rPr>
                <w:t>N 41-ФЗ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25.12.2018 </w:t>
            </w:r>
            <w:hyperlink r:id="rId21">
              <w:r>
                <w:rPr>
                  <w:rFonts w:ascii="Calibri" w:hAnsi="Calibri" w:cs="Calibri"/>
                  <w:color w:val="0000FF"/>
                </w:rPr>
                <w:t>N 481-ФЗ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27.12.2019 </w:t>
            </w:r>
            <w:hyperlink r:id="rId22">
              <w:r>
                <w:rPr>
                  <w:rFonts w:ascii="Calibri" w:hAnsi="Calibri" w:cs="Calibri"/>
                  <w:color w:val="0000FF"/>
                </w:rPr>
                <w:t>N 463-ФЗ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C3A10" w:rsidRDefault="006C3A10" w:rsidP="00B400E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29.12.2020 </w:t>
            </w:r>
            <w:hyperlink r:id="rId23">
              <w:r>
                <w:rPr>
                  <w:rFonts w:ascii="Calibri" w:hAnsi="Calibri" w:cs="Calibri"/>
                  <w:color w:val="0000FF"/>
                </w:rPr>
                <w:t>N 473-ФЗ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06.12.2021 </w:t>
            </w:r>
            <w:hyperlink r:id="rId24">
              <w:r>
                <w:rPr>
                  <w:rFonts w:ascii="Calibri" w:hAnsi="Calibri" w:cs="Calibri"/>
                  <w:color w:val="0000FF"/>
                </w:rPr>
                <w:t>N 406-ФЗ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19.12.2022 </w:t>
            </w:r>
            <w:hyperlink r:id="rId25">
              <w:r>
                <w:rPr>
                  <w:rFonts w:ascii="Calibri" w:hAnsi="Calibri" w:cs="Calibri"/>
                  <w:color w:val="0000FF"/>
                </w:rPr>
                <w:t>N 522-ФЗ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C3A10" w:rsidRDefault="006C3A10" w:rsidP="00B400E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27.11.2023 </w:t>
            </w:r>
            <w:hyperlink r:id="rId26">
              <w:r>
                <w:rPr>
                  <w:rFonts w:ascii="Calibri" w:hAnsi="Calibri" w:cs="Calibri"/>
                  <w:color w:val="0000FF"/>
                </w:rPr>
                <w:t>N 548-ФЗ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C3A10" w:rsidRDefault="006C3A10" w:rsidP="00B400E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 </w:t>
            </w:r>
            <w:proofErr w:type="spellStart"/>
            <w:r>
              <w:rPr>
                <w:rFonts w:ascii="Calibri" w:hAnsi="Calibri" w:cs="Calibri"/>
                <w:color w:val="392C69"/>
              </w:rPr>
              <w:t>изм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., внесенными </w:t>
            </w:r>
            <w:hyperlink r:id="rId27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Конституционного Суда РФ</w:t>
            </w:r>
          </w:p>
          <w:p w:rsidR="006C3A10" w:rsidRDefault="006C3A10" w:rsidP="00B400E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от 27.11.2008 N 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10" w:rsidRDefault="006C3A10" w:rsidP="00B400E2"/>
        </w:tc>
      </w:tr>
    </w:tbl>
    <w:p w:rsidR="006C3A10" w:rsidRDefault="006C3A10" w:rsidP="006C3A10">
      <w:pPr>
        <w:spacing w:after="1" w:line="220" w:lineRule="auto"/>
        <w:jc w:val="center"/>
      </w:pPr>
    </w:p>
    <w:p w:rsidR="006C3A10" w:rsidRDefault="006C3A10" w:rsidP="006C3A10">
      <w:pPr>
        <w:spacing w:after="1" w:line="220" w:lineRule="auto"/>
        <w:ind w:firstLine="540"/>
        <w:jc w:val="both"/>
        <w:outlineLvl w:val="0"/>
      </w:pPr>
      <w:bookmarkStart w:id="1" w:name="P30"/>
      <w:bookmarkEnd w:id="1"/>
      <w:r w:rsidRPr="006C3A10">
        <w:rPr>
          <w:rFonts w:ascii="Calibri" w:hAnsi="Calibri" w:cs="Calibri"/>
          <w:highlight w:val="yellow"/>
        </w:rPr>
        <w:t xml:space="preserve">Статья 1. Установить минимальный </w:t>
      </w:r>
      <w:proofErr w:type="gramStart"/>
      <w:r w:rsidRPr="006C3A10">
        <w:rPr>
          <w:rFonts w:ascii="Calibri" w:hAnsi="Calibri" w:cs="Calibri"/>
          <w:highlight w:val="yellow"/>
        </w:rPr>
        <w:t>размер оплаты труда</w:t>
      </w:r>
      <w:proofErr w:type="gramEnd"/>
      <w:r w:rsidRPr="006C3A10">
        <w:rPr>
          <w:rFonts w:ascii="Calibri" w:hAnsi="Calibri" w:cs="Calibri"/>
          <w:highlight w:val="yellow"/>
        </w:rPr>
        <w:t xml:space="preserve"> с 1 января 2024 года в сумме 19 242 рубля в месяц.</w:t>
      </w:r>
    </w:p>
    <w:p w:rsidR="006C3A10" w:rsidRDefault="006C3A10" w:rsidP="006C3A10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первая в ред. Федерального </w:t>
      </w:r>
      <w:hyperlink r:id="rId28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27.11.2023 N 548-ФЗ)</w:t>
      </w:r>
    </w:p>
    <w:p w:rsidR="006C3A10" w:rsidRDefault="006C3A10" w:rsidP="006C3A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C3A10" w:rsidTr="00B400E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10" w:rsidRDefault="006C3A10" w:rsidP="00B400E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10" w:rsidRDefault="006C3A10" w:rsidP="00B400E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A10" w:rsidRDefault="006C3A10" w:rsidP="00B400E2">
            <w:pPr>
              <w:spacing w:after="1" w:line="220" w:lineRule="auto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6C3A10" w:rsidRDefault="006C3A10" w:rsidP="00B400E2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Действие </w:t>
            </w:r>
            <w:proofErr w:type="gramStart"/>
            <w:r>
              <w:rPr>
                <w:rFonts w:ascii="Calibri" w:hAnsi="Calibri" w:cs="Calibri"/>
                <w:color w:val="392C69"/>
              </w:rPr>
              <w:t>ч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. 2 ст. 1 приостановлено с 01.01.2023 по 31.12.2023 (ФЗ от 19.12.2022 </w:t>
            </w:r>
            <w:hyperlink r:id="rId29">
              <w:r>
                <w:rPr>
                  <w:rFonts w:ascii="Calibri" w:hAnsi="Calibri" w:cs="Calibri"/>
                  <w:color w:val="0000FF"/>
                </w:rPr>
                <w:t>N 522-ФЗ</w:t>
              </w:r>
            </w:hyperlink>
            <w:r>
              <w:rPr>
                <w:rFonts w:ascii="Calibri" w:hAnsi="Calibri" w:cs="Calibri"/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10" w:rsidRDefault="006C3A10" w:rsidP="00B400E2"/>
        </w:tc>
      </w:tr>
    </w:tbl>
    <w:p w:rsidR="006C3A10" w:rsidRDefault="006C3A10" w:rsidP="006C3A10">
      <w:pPr>
        <w:spacing w:before="28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>Минимальный размер оплаты труда на очередной год устанавливается федеральным законом в текущем году с учетом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предыдущий год.</w:t>
      </w:r>
      <w:proofErr w:type="gramEnd"/>
    </w:p>
    <w:p w:rsidR="006C3A10" w:rsidRDefault="006C3A10" w:rsidP="006C3A10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вторая в ред. Федерального </w:t>
      </w:r>
      <w:hyperlink r:id="rId30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27.11.2023 N 548-ФЗ)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Проект федерального закона об установлении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 xml:space="preserve"> на очередной год подлежит обсуждению с Российской трехсторонней комиссией по регулированию социально-трудовых отношений в порядке, предусмотренном трудовым законодательством.</w:t>
      </w:r>
    </w:p>
    <w:p w:rsidR="006C3A10" w:rsidRDefault="006C3A10" w:rsidP="006C3A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C3A10" w:rsidTr="00B400E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10" w:rsidRDefault="006C3A10" w:rsidP="00B400E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10" w:rsidRDefault="006C3A10" w:rsidP="00B400E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A10" w:rsidRDefault="006C3A10" w:rsidP="00B400E2">
            <w:pPr>
              <w:spacing w:after="1" w:line="220" w:lineRule="auto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6C3A10" w:rsidRDefault="006C3A10" w:rsidP="00B400E2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Действие </w:t>
            </w:r>
            <w:proofErr w:type="gramStart"/>
            <w:r>
              <w:rPr>
                <w:rFonts w:ascii="Calibri" w:hAnsi="Calibri" w:cs="Calibri"/>
                <w:color w:val="392C69"/>
              </w:rPr>
              <w:t>ч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. 4 ст. 1 приостановлено с 01.01.2023 по 31.12.2023 (ФЗ от 19.12.2022 </w:t>
            </w:r>
            <w:hyperlink r:id="rId31">
              <w:r>
                <w:rPr>
                  <w:rFonts w:ascii="Calibri" w:hAnsi="Calibri" w:cs="Calibri"/>
                  <w:color w:val="0000FF"/>
                </w:rPr>
                <w:t>N 522-ФЗ</w:t>
              </w:r>
            </w:hyperlink>
            <w:r>
              <w:rPr>
                <w:rFonts w:ascii="Calibri" w:hAnsi="Calibri" w:cs="Calibri"/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A10" w:rsidRDefault="006C3A10" w:rsidP="00B400E2"/>
        </w:tc>
      </w:tr>
    </w:tbl>
    <w:p w:rsidR="006C3A10" w:rsidRDefault="006C3A10" w:rsidP="006C3A10">
      <w:pPr>
        <w:spacing w:before="280" w:after="1" w:line="220" w:lineRule="auto"/>
        <w:ind w:firstLine="540"/>
        <w:jc w:val="both"/>
      </w:pPr>
      <w:bookmarkStart w:id="2" w:name="P39"/>
      <w:bookmarkEnd w:id="2"/>
      <w:r>
        <w:rPr>
          <w:rFonts w:ascii="Calibri" w:hAnsi="Calibri" w:cs="Calibri"/>
        </w:rPr>
        <w:t xml:space="preserve">С 2025 года соотношение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 xml:space="preserve"> и медианной заработной платы устанавливается в размере не ниже 48 процентов.</w:t>
      </w:r>
    </w:p>
    <w:p w:rsidR="006C3A10" w:rsidRDefault="006C3A10" w:rsidP="006C3A10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четвертая в ред. Федерального </w:t>
      </w:r>
      <w:hyperlink r:id="rId32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27.11.2023 N 548-ФЗ)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 xml:space="preserve">Указанное в </w:t>
      </w:r>
      <w:hyperlink w:anchor="P39">
        <w:r>
          <w:rPr>
            <w:rFonts w:ascii="Calibri" w:hAnsi="Calibri" w:cs="Calibri"/>
            <w:color w:val="0000FF"/>
          </w:rPr>
          <w:t>части четвертой</w:t>
        </w:r>
      </w:hyperlink>
      <w:r>
        <w:rPr>
          <w:rFonts w:ascii="Calibri" w:hAnsi="Calibri" w:cs="Calibri"/>
        </w:rPr>
        <w:t xml:space="preserve"> настоящей статьи соотношение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 xml:space="preserve"> и медианной заработной платы пересматривается не реже одного раза в пять лет исходя из условий социально-экономического развития Российской Федерации.</w:t>
      </w:r>
    </w:p>
    <w:p w:rsidR="006C3A10" w:rsidRDefault="006C3A10" w:rsidP="006C3A10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пятая в ред. Федерального </w:t>
      </w:r>
      <w:hyperlink r:id="rId33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27.11.2023 N 548-ФЗ)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Минимальный </w:t>
      </w:r>
      <w:proofErr w:type="gramStart"/>
      <w:r>
        <w:rPr>
          <w:rFonts w:ascii="Calibri" w:hAnsi="Calibri" w:cs="Calibri"/>
        </w:rPr>
        <w:t>размер оплаты труда</w:t>
      </w:r>
      <w:proofErr w:type="gramEnd"/>
      <w:r>
        <w:rPr>
          <w:rFonts w:ascii="Calibri" w:hAnsi="Calibri" w:cs="Calibri"/>
        </w:rPr>
        <w:t xml:space="preserve"> на очередной год устанавливается в размере не ниже </w:t>
      </w:r>
      <w:hyperlink r:id="rId34">
        <w:r>
          <w:rPr>
            <w:rFonts w:ascii="Calibri" w:hAnsi="Calibri" w:cs="Calibri"/>
            <w:color w:val="0000FF"/>
          </w:rPr>
          <w:t>величины</w:t>
        </w:r>
      </w:hyperlink>
      <w:r>
        <w:rPr>
          <w:rFonts w:ascii="Calibri" w:hAnsi="Calibri" w:cs="Calibri"/>
        </w:rPr>
        <w:t xml:space="preserve"> прожиточного минимума трудоспособного населения в целом по Российской Федерации на очередной год и не ниже минимального размера оплаты труда, установленного на текущий год.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Исчисление медианной заработной платы осуществляется на основании </w:t>
      </w:r>
      <w:hyperlink r:id="rId35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>, определяемой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  <w:proofErr w:type="gramEnd"/>
    </w:p>
    <w:p w:rsidR="006C3A10" w:rsidRDefault="006C3A10" w:rsidP="006C3A10">
      <w:pPr>
        <w:spacing w:after="1" w:line="220" w:lineRule="auto"/>
        <w:jc w:val="both"/>
      </w:pPr>
      <w:r>
        <w:rPr>
          <w:rFonts w:ascii="Calibri" w:hAnsi="Calibri" w:cs="Calibri"/>
        </w:rPr>
        <w:t xml:space="preserve">(статья 1 в ред. Федерального </w:t>
      </w:r>
      <w:hyperlink r:id="rId36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29.12.2020 N 473-ФЗ)</w:t>
      </w:r>
    </w:p>
    <w:p w:rsidR="006C3A10" w:rsidRDefault="006C3A10" w:rsidP="006C3A10">
      <w:pPr>
        <w:spacing w:after="1" w:line="220" w:lineRule="auto"/>
        <w:ind w:firstLine="540"/>
        <w:jc w:val="both"/>
      </w:pPr>
    </w:p>
    <w:p w:rsidR="006C3A10" w:rsidRDefault="006C3A10" w:rsidP="006C3A10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2. Минимальный </w:t>
      </w:r>
      <w:proofErr w:type="gramStart"/>
      <w:r>
        <w:rPr>
          <w:rFonts w:ascii="Calibri" w:hAnsi="Calibri" w:cs="Calibri"/>
        </w:rPr>
        <w:t>размер оплаты труда</w:t>
      </w:r>
      <w:proofErr w:type="gramEnd"/>
      <w:r>
        <w:rPr>
          <w:rFonts w:ascii="Calibri" w:hAnsi="Calibri" w:cs="Calibri"/>
        </w:rPr>
        <w:t xml:space="preserve">, установленный </w:t>
      </w:r>
      <w:hyperlink w:anchor="P30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настоящего Федерального закона, вводится: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6C3A10" w:rsidRDefault="006C3A10" w:rsidP="006C3A10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7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20.04.2007 N 54-ФЗ)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другими организациями - за счет собственных средств.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Часть вторая утратила силу. - Федеральный </w:t>
      </w:r>
      <w:hyperlink r:id="rId38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Часть третья утратила силу с 1 сентября 2007 года. - Федеральный </w:t>
      </w:r>
      <w:hyperlink r:id="rId39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20.04.2007 N 54-ФЗ.</w:t>
      </w:r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3. Минимальный </w:t>
      </w:r>
      <w:proofErr w:type="gramStart"/>
      <w:r>
        <w:rPr>
          <w:rFonts w:ascii="Calibri" w:hAnsi="Calibri" w:cs="Calibri"/>
        </w:rPr>
        <w:t>размер оплаты труда</w:t>
      </w:r>
      <w:proofErr w:type="gramEnd"/>
      <w:r>
        <w:rPr>
          <w:rFonts w:ascii="Calibri" w:hAnsi="Calibri" w:cs="Calibri"/>
        </w:rP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 xml:space="preserve"> для других целей не допускается.</w:t>
      </w:r>
    </w:p>
    <w:p w:rsidR="006C3A10" w:rsidRDefault="006C3A10" w:rsidP="006C3A10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Федеральных законов от 20.04.2007 </w:t>
      </w:r>
      <w:hyperlink r:id="rId40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24.07.2009 </w:t>
      </w:r>
      <w:hyperlink r:id="rId4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)</w:t>
      </w:r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4. </w:t>
      </w:r>
      <w:proofErr w:type="gramStart"/>
      <w:r>
        <w:rPr>
          <w:rFonts w:ascii="Calibri" w:hAnsi="Calibri" w:cs="Calibri"/>
        </w:rPr>
        <w:t xml:space="preserve">Установить, что до </w:t>
      </w:r>
      <w:hyperlink r:id="rId42">
        <w:r>
          <w:rPr>
            <w:rFonts w:ascii="Calibri" w:hAnsi="Calibri" w:cs="Calibri"/>
            <w:color w:val="0000FF"/>
          </w:rPr>
          <w:t>внесения изменений</w:t>
        </w:r>
      </w:hyperlink>
      <w:r>
        <w:rPr>
          <w:rFonts w:ascii="Calibri" w:hAnsi="Calibri" w:cs="Calibri"/>
        </w:rPr>
        <w:t xml:space="preserve">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</w:t>
      </w:r>
      <w:proofErr w:type="gramEnd"/>
      <w:r>
        <w:rPr>
          <w:rFonts w:ascii="Calibri" w:hAnsi="Calibri" w:cs="Calibri"/>
        </w:rPr>
        <w:t xml:space="preserve"> суммы, равной 83 рублям 49 копейкам, с 1 января 2001 года исходя из базовой суммы, равной 100 рублям.</w:t>
      </w:r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5. </w:t>
      </w:r>
      <w:proofErr w:type="gramStart"/>
      <w:r>
        <w:rPr>
          <w:rFonts w:ascii="Calibri" w:hAnsi="Calibri" w:cs="Calibri"/>
        </w:rPr>
        <w:t>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</w:t>
      </w:r>
      <w:proofErr w:type="gramEnd"/>
      <w:r>
        <w:rPr>
          <w:rFonts w:ascii="Calibri" w:hAnsi="Calibri" w:cs="Calibri"/>
        </w:rPr>
        <w:t xml:space="preserve"> 1 января 2001 года исходя из базовой суммы, равной 100 рублям.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Исчисление платежей по гражданско-правовым обязательствам, установленных в зависимости от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>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</w:rPr>
        <w:lastRenderedPageBreak/>
        <w:t xml:space="preserve">Статья 6. Внести в пункт 2 </w:t>
      </w:r>
      <w:hyperlink r:id="rId43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hyperlink r:id="rId44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исключить;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hyperlink r:id="rId45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C3A10" w:rsidRDefault="006C3A10" w:rsidP="006C3A1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7. Признать утратившим силу Федеральный </w:t>
      </w:r>
      <w:hyperlink r:id="rId46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9 января 1997 года N 6-ФЗ "О повышении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>" (Собрание законодательства Российской Федерации, 1997, N 3, ст. 350).</w:t>
      </w:r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</w:rPr>
        <w:t>Статья 8.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</w:rPr>
        <w:t>Статья 9. Настоящий Федеральный закон вступает в силу с 1 июля 2000 года.</w:t>
      </w:r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  <w:jc w:val="right"/>
      </w:pPr>
      <w:r>
        <w:rPr>
          <w:rFonts w:ascii="Calibri" w:hAnsi="Calibri" w:cs="Calibri"/>
        </w:rPr>
        <w:t>Президент</w:t>
      </w:r>
    </w:p>
    <w:p w:rsidR="006C3A10" w:rsidRDefault="006C3A10" w:rsidP="006C3A10">
      <w:pPr>
        <w:spacing w:after="1" w:line="220" w:lineRule="auto"/>
        <w:jc w:val="right"/>
      </w:pPr>
      <w:r>
        <w:rPr>
          <w:rFonts w:ascii="Calibri" w:hAnsi="Calibri" w:cs="Calibri"/>
        </w:rPr>
        <w:t>Российской Федерации</w:t>
      </w:r>
    </w:p>
    <w:p w:rsidR="006C3A10" w:rsidRDefault="006C3A10" w:rsidP="006C3A10">
      <w:pPr>
        <w:spacing w:after="1" w:line="220" w:lineRule="auto"/>
        <w:jc w:val="right"/>
      </w:pPr>
      <w:r>
        <w:rPr>
          <w:rFonts w:ascii="Calibri" w:hAnsi="Calibri" w:cs="Calibri"/>
        </w:rPr>
        <w:t>В.ПУТИН</w:t>
      </w:r>
    </w:p>
    <w:p w:rsidR="006C3A10" w:rsidRDefault="006C3A10" w:rsidP="006C3A10">
      <w:pPr>
        <w:spacing w:after="1" w:line="220" w:lineRule="auto"/>
      </w:pPr>
      <w:r>
        <w:rPr>
          <w:rFonts w:ascii="Calibri" w:hAnsi="Calibri" w:cs="Calibri"/>
        </w:rPr>
        <w:t>Москва, Кремль</w:t>
      </w:r>
    </w:p>
    <w:p w:rsidR="006C3A10" w:rsidRDefault="006C3A10" w:rsidP="006C3A10">
      <w:pPr>
        <w:spacing w:before="220" w:after="1" w:line="220" w:lineRule="auto"/>
      </w:pPr>
      <w:r>
        <w:rPr>
          <w:rFonts w:ascii="Calibri" w:hAnsi="Calibri" w:cs="Calibri"/>
        </w:rPr>
        <w:t>19 июня 2000 года</w:t>
      </w:r>
    </w:p>
    <w:p w:rsidR="006C3A10" w:rsidRDefault="006C3A10" w:rsidP="006C3A10">
      <w:pPr>
        <w:spacing w:before="220" w:after="1" w:line="220" w:lineRule="auto"/>
      </w:pPr>
      <w:r>
        <w:rPr>
          <w:rFonts w:ascii="Calibri" w:hAnsi="Calibri" w:cs="Calibri"/>
        </w:rPr>
        <w:t>N 82-ФЗ</w:t>
      </w:r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spacing w:after="1" w:line="220" w:lineRule="auto"/>
      </w:pPr>
    </w:p>
    <w:p w:rsidR="006C3A10" w:rsidRDefault="006C3A10" w:rsidP="006C3A10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C3A10" w:rsidRDefault="006C3A10" w:rsidP="006C3A10"/>
    <w:p w:rsidR="00850EB4" w:rsidRPr="006C3A10" w:rsidRDefault="00850EB4" w:rsidP="006C3A10"/>
    <w:sectPr w:rsidR="00850EB4" w:rsidRPr="006C3A10" w:rsidSect="00C8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0F"/>
    <w:rsid w:val="00150B5E"/>
    <w:rsid w:val="005C5CD2"/>
    <w:rsid w:val="006C3A10"/>
    <w:rsid w:val="00707525"/>
    <w:rsid w:val="00850EB4"/>
    <w:rsid w:val="008E160F"/>
    <w:rsid w:val="009237C6"/>
    <w:rsid w:val="00A7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A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50992&amp;dst=100009" TargetMode="External"/><Relationship Id="rId13" Type="http://schemas.openxmlformats.org/officeDocument/2006/relationships/hyperlink" Target="https://login.consultant.ru/link/?req=doc&amp;base=RZR&amp;n=138552&amp;dst=100009" TargetMode="External"/><Relationship Id="rId18" Type="http://schemas.openxmlformats.org/officeDocument/2006/relationships/hyperlink" Target="https://login.consultant.ru/link/?req=doc&amp;base=RZR&amp;n=209024&amp;dst=100009" TargetMode="External"/><Relationship Id="rId26" Type="http://schemas.openxmlformats.org/officeDocument/2006/relationships/hyperlink" Target="https://login.consultant.ru/link/?req=doc&amp;base=RZR&amp;n=462877&amp;dst=100009" TargetMode="External"/><Relationship Id="rId39" Type="http://schemas.openxmlformats.org/officeDocument/2006/relationships/hyperlink" Target="https://login.consultant.ru/link/?req=doc&amp;base=RZR&amp;n=69233&amp;dst=100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14257&amp;dst=100009" TargetMode="External"/><Relationship Id="rId34" Type="http://schemas.openxmlformats.org/officeDocument/2006/relationships/hyperlink" Target="https://login.consultant.ru/link/?req=doc&amp;base=RZR&amp;n=33936&amp;dst=100064" TargetMode="External"/><Relationship Id="rId42" Type="http://schemas.openxmlformats.org/officeDocument/2006/relationships/hyperlink" Target="https://login.consultant.ru/link/?req=doc&amp;base=RZR&amp;n=388560&amp;dst=10000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R&amp;n=420935&amp;dst=105393" TargetMode="External"/><Relationship Id="rId12" Type="http://schemas.openxmlformats.org/officeDocument/2006/relationships/hyperlink" Target="https://login.consultant.ru/link/?req=doc&amp;base=RZR&amp;n=114585&amp;dst=100009" TargetMode="External"/><Relationship Id="rId17" Type="http://schemas.openxmlformats.org/officeDocument/2006/relationships/hyperlink" Target="https://login.consultant.ru/link/?req=doc&amp;base=RZR&amp;n=198850&amp;dst=100009" TargetMode="External"/><Relationship Id="rId25" Type="http://schemas.openxmlformats.org/officeDocument/2006/relationships/hyperlink" Target="https://login.consultant.ru/link/?req=doc&amp;base=RZR&amp;n=434562&amp;dst=100009" TargetMode="External"/><Relationship Id="rId33" Type="http://schemas.openxmlformats.org/officeDocument/2006/relationships/hyperlink" Target="https://login.consultant.ru/link/?req=doc&amp;base=RZR&amp;n=462877&amp;dst=100015" TargetMode="External"/><Relationship Id="rId38" Type="http://schemas.openxmlformats.org/officeDocument/2006/relationships/hyperlink" Target="https://login.consultant.ru/link/?req=doc&amp;base=RZR&amp;n=420935&amp;dst=105394" TargetMode="External"/><Relationship Id="rId46" Type="http://schemas.openxmlformats.org/officeDocument/2006/relationships/hyperlink" Target="https://login.consultant.ru/link/?req=doc&amp;base=RZR&amp;n=129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190442&amp;dst=100009" TargetMode="External"/><Relationship Id="rId20" Type="http://schemas.openxmlformats.org/officeDocument/2006/relationships/hyperlink" Target="https://login.consultant.ru/link/?req=doc&amp;base=RZR&amp;n=292509&amp;dst=100009" TargetMode="External"/><Relationship Id="rId29" Type="http://schemas.openxmlformats.org/officeDocument/2006/relationships/hyperlink" Target="https://login.consultant.ru/link/?req=doc&amp;base=RZR&amp;n=434562&amp;dst=100012" TargetMode="External"/><Relationship Id="rId41" Type="http://schemas.openxmlformats.org/officeDocument/2006/relationships/hyperlink" Target="https://login.consultant.ru/link/?req=doc&amp;base=RZR&amp;n=422063&amp;dst=1003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67798&amp;dst=100008" TargetMode="External"/><Relationship Id="rId11" Type="http://schemas.openxmlformats.org/officeDocument/2006/relationships/hyperlink" Target="https://login.consultant.ru/link/?req=doc&amp;base=RZR&amp;n=422063&amp;dst=100347" TargetMode="External"/><Relationship Id="rId24" Type="http://schemas.openxmlformats.org/officeDocument/2006/relationships/hyperlink" Target="https://login.consultant.ru/link/?req=doc&amp;base=RZR&amp;n=402538&amp;dst=100008" TargetMode="External"/><Relationship Id="rId32" Type="http://schemas.openxmlformats.org/officeDocument/2006/relationships/hyperlink" Target="https://login.consultant.ru/link/?req=doc&amp;base=RZR&amp;n=462877&amp;dst=100013" TargetMode="External"/><Relationship Id="rId37" Type="http://schemas.openxmlformats.org/officeDocument/2006/relationships/hyperlink" Target="https://login.consultant.ru/link/?req=doc&amp;base=RZR&amp;n=69233&amp;dst=100013" TargetMode="External"/><Relationship Id="rId40" Type="http://schemas.openxmlformats.org/officeDocument/2006/relationships/hyperlink" Target="https://login.consultant.ru/link/?req=doc&amp;base=RZR&amp;n=69233&amp;dst=100015" TargetMode="External"/><Relationship Id="rId45" Type="http://schemas.openxmlformats.org/officeDocument/2006/relationships/hyperlink" Target="https://login.consultant.ru/link/?req=doc&amp;base=RZR&amp;n=25638&amp;dst=100151" TargetMode="External"/><Relationship Id="rId5" Type="http://schemas.openxmlformats.org/officeDocument/2006/relationships/hyperlink" Target="https://login.consultant.ru/link/?req=doc&amp;base=RZR&amp;n=39734&amp;dst=100018" TargetMode="External"/><Relationship Id="rId15" Type="http://schemas.openxmlformats.org/officeDocument/2006/relationships/hyperlink" Target="https://login.consultant.ru/link/?req=doc&amp;base=RZR&amp;n=171575&amp;dst=100009" TargetMode="External"/><Relationship Id="rId23" Type="http://schemas.openxmlformats.org/officeDocument/2006/relationships/hyperlink" Target="https://login.consultant.ru/link/?req=doc&amp;base=RZR&amp;n=372636&amp;dst=100047" TargetMode="External"/><Relationship Id="rId28" Type="http://schemas.openxmlformats.org/officeDocument/2006/relationships/hyperlink" Target="https://login.consultant.ru/link/?req=doc&amp;base=RZR&amp;n=462877&amp;dst=100010" TargetMode="External"/><Relationship Id="rId36" Type="http://schemas.openxmlformats.org/officeDocument/2006/relationships/hyperlink" Target="https://login.consultant.ru/link/?req=doc&amp;base=RZR&amp;n=372636&amp;dst=100047" TargetMode="External"/><Relationship Id="rId10" Type="http://schemas.openxmlformats.org/officeDocument/2006/relationships/hyperlink" Target="https://login.consultant.ru/link/?req=doc&amp;base=RZR&amp;n=77854&amp;dst=100009" TargetMode="External"/><Relationship Id="rId19" Type="http://schemas.openxmlformats.org/officeDocument/2006/relationships/hyperlink" Target="https://login.consultant.ru/link/?req=doc&amp;base=RZR&amp;n=286456&amp;dst=100018" TargetMode="External"/><Relationship Id="rId31" Type="http://schemas.openxmlformats.org/officeDocument/2006/relationships/hyperlink" Target="https://login.consultant.ru/link/?req=doc&amp;base=RZR&amp;n=434562&amp;dst=100012" TargetMode="External"/><Relationship Id="rId44" Type="http://schemas.openxmlformats.org/officeDocument/2006/relationships/hyperlink" Target="https://login.consultant.ru/link/?req=doc&amp;base=RZR&amp;n=25638&amp;dst=100150" TargetMode="External"/><Relationship Id="rId4" Type="http://schemas.openxmlformats.org/officeDocument/2006/relationships/hyperlink" Target="https://login.consultant.ru/link/?req=doc&amp;base=RZR&amp;n=36512&amp;dst=100008" TargetMode="External"/><Relationship Id="rId9" Type="http://schemas.openxmlformats.org/officeDocument/2006/relationships/hyperlink" Target="https://login.consultant.ru/link/?req=doc&amp;base=RZR&amp;n=69233&amp;dst=100009" TargetMode="External"/><Relationship Id="rId14" Type="http://schemas.openxmlformats.org/officeDocument/2006/relationships/hyperlink" Target="https://login.consultant.ru/link/?req=doc&amp;base=RZR&amp;n=155126&amp;dst=100009" TargetMode="External"/><Relationship Id="rId22" Type="http://schemas.openxmlformats.org/officeDocument/2006/relationships/hyperlink" Target="https://login.consultant.ru/link/?req=doc&amp;base=RZR&amp;n=341748&amp;dst=100009" TargetMode="External"/><Relationship Id="rId27" Type="http://schemas.openxmlformats.org/officeDocument/2006/relationships/hyperlink" Target="https://login.consultant.ru/link/?req=doc&amp;base=RZR&amp;n=82568&amp;dst=100050" TargetMode="External"/><Relationship Id="rId30" Type="http://schemas.openxmlformats.org/officeDocument/2006/relationships/hyperlink" Target="https://login.consultant.ru/link/?req=doc&amp;base=RZR&amp;n=462877&amp;dst=100012" TargetMode="External"/><Relationship Id="rId35" Type="http://schemas.openxmlformats.org/officeDocument/2006/relationships/hyperlink" Target="https://login.consultant.ru/link/?req=doc&amp;base=LAW&amp;n=450567&amp;dst=100009" TargetMode="External"/><Relationship Id="rId43" Type="http://schemas.openxmlformats.org/officeDocument/2006/relationships/hyperlink" Target="https://login.consultant.ru/link/?req=doc&amp;base=RZR&amp;n=25638&amp;dst=10014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Дарья Аркадьевна</dc:creator>
  <cp:keywords/>
  <dc:description/>
  <cp:lastModifiedBy>Денисова Дарья Аркадьевна</cp:lastModifiedBy>
  <cp:revision>3</cp:revision>
  <dcterms:created xsi:type="dcterms:W3CDTF">2024-01-15T04:25:00Z</dcterms:created>
  <dcterms:modified xsi:type="dcterms:W3CDTF">2024-01-15T04:27:00Z</dcterms:modified>
</cp:coreProperties>
</file>