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5"/>
        <w:gridCol w:w="60"/>
      </w:tblGrid>
      <w:tr w:rsidR="00981027" w:rsidRPr="00981027">
        <w:trPr>
          <w:tblCellSpacing w:w="0" w:type="dxa"/>
        </w:trPr>
        <w:tc>
          <w:tcPr>
            <w:tcW w:w="5000" w:type="pct"/>
            <w:hideMark/>
          </w:tcPr>
          <w:p w:rsidR="00981027" w:rsidRPr="00981027" w:rsidRDefault="00981027" w:rsidP="00981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98102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Минимальный стандарт информационного обеспечения для общероссийских, межрегиональных профсоюзов </w:t>
            </w:r>
          </w:p>
        </w:tc>
        <w:tc>
          <w:tcPr>
            <w:tcW w:w="1920" w:type="dxa"/>
            <w:hideMark/>
          </w:tcPr>
          <w:p w:rsidR="00981027" w:rsidRPr="00981027" w:rsidRDefault="00981027" w:rsidP="00981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981027" w:rsidRPr="00981027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981027" w:rsidRPr="00981027" w:rsidRDefault="00981027" w:rsidP="00981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20" w:type="dxa"/>
            <w:vAlign w:val="center"/>
            <w:hideMark/>
          </w:tcPr>
          <w:p w:rsidR="00981027" w:rsidRPr="00981027" w:rsidRDefault="00981027" w:rsidP="00981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8102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81027" w:rsidRPr="0098102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981027" w:rsidRPr="00981027" w:rsidRDefault="00981027" w:rsidP="0098102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8102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 Наличие информационного подразделения (пресс-службы, отдела, пресс-секретаря).</w:t>
            </w:r>
          </w:p>
          <w:p w:rsidR="00981027" w:rsidRPr="00981027" w:rsidRDefault="00981027" w:rsidP="0098102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8102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- Программа Профсоюза по информационному обеспечению и взаимодействию профсоюзных организаций, предусматривающая: нормативы по ведению информационной работы в территориальных, первичных и иных организациях Профсоюза, а также механизм информационного обмена между ними (не реже одного в месяц) и контроль за обеспечением этого обмена; размеры финансирования информационно-пропагандистской работы. </w:t>
            </w:r>
          </w:p>
          <w:p w:rsidR="00981027" w:rsidRPr="00981027" w:rsidRDefault="00981027" w:rsidP="0098102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8102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- Мероприятия по организации подписки на Центральную профсоюзную газету «Солидарность», исходя из пропорции: не менее одного экземпляра на сто членов профсоюза. </w:t>
            </w:r>
          </w:p>
          <w:p w:rsidR="00981027" w:rsidRPr="00981027" w:rsidRDefault="00981027" w:rsidP="0098102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8102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 Информационные сообщения ФНПР и Профсоюза, разъясняющие их официальную позицию по наиболее актуальным вопросам, для территориальных, первичных и иных организаций Профсоюза (не реже одного в месяц).</w:t>
            </w:r>
          </w:p>
          <w:p w:rsidR="00981027" w:rsidRPr="00981027" w:rsidRDefault="00981027" w:rsidP="0098102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8102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 Мониторинг информационных ресурсов территориальных, первичных и иных организаций Профсоюза для формирования соответствующей базы данных (ежегодно).</w:t>
            </w:r>
          </w:p>
          <w:p w:rsidR="00981027" w:rsidRPr="00981027" w:rsidRDefault="00981027" w:rsidP="0098102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8102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- Участие Профсоюза и его территориальных, первичных и иных организаций  в информационно-пропагандистских мероприятиях, конкурсах ФНПР и территориальных объединений организаций профсоюзов. </w:t>
            </w:r>
          </w:p>
          <w:p w:rsidR="00981027" w:rsidRPr="00981027" w:rsidRDefault="00981027" w:rsidP="0098102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8102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 Обновление интернет-сайта Профсоюза (не реже одного раза в неделю). Оказание помощи территориальным, первичным и иным организациям Профсоюза в обеспечении работы их интернет-сайтов и осуществление контроля за этой работой.</w:t>
            </w:r>
          </w:p>
          <w:p w:rsidR="00981027" w:rsidRPr="00981027" w:rsidRDefault="00981027" w:rsidP="0098102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8102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 Направление информационных сообщений в Департамент общественных связей Аппарата ФНПР о событиях, которые требуют освещения на федеральном уровне.</w:t>
            </w:r>
          </w:p>
          <w:p w:rsidR="00981027" w:rsidRPr="00981027" w:rsidRDefault="00981027" w:rsidP="0098102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8102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 Взаимодействие с федеральными, ведомственными, корпоративными, многотиражными средствами массовой информации, включая электронные СМИ. Оценка эффективности по количеству публикаций, выступлений и цитирования (ежеквартальное формирование дайджеста публикаций о содержательных событиях профсоюзной жизни, а также перечня публикаций в СМИ, подготовленных на основе информационных сообщений ДОС Аппарата ФНПР и материалов газеты «Солидарность»).</w:t>
            </w:r>
          </w:p>
          <w:p w:rsidR="00981027" w:rsidRPr="00981027" w:rsidRDefault="00981027" w:rsidP="0098102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8102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Pr="0098102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u w:val="single"/>
                <w:lang w:eastAsia="ru-RU"/>
              </w:rPr>
              <w:t>Основные руководящие документы ФНПР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u w:val="single"/>
                <w:lang w:eastAsia="ru-RU"/>
              </w:rPr>
              <w:t xml:space="preserve"> </w:t>
            </w:r>
            <w:r w:rsidRPr="0098102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u w:val="single"/>
                <w:lang w:eastAsia="ru-RU"/>
              </w:rPr>
              <w:t>по информационной политике</w:t>
            </w:r>
          </w:p>
          <w:p w:rsidR="00981027" w:rsidRPr="00981027" w:rsidRDefault="008518B0" w:rsidP="0098102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hyperlink r:id="rId5" w:history="1">
              <w:r w:rsidR="00981027" w:rsidRPr="00981027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Исполкома ФНПР от 14.12.2016 № 8-1 «О Плане мероприятий по подготовке и проведению «Года профсоюзной информации» в 2017 году»</w:t>
              </w:r>
            </w:hyperlink>
            <w:r w:rsidR="00981027" w:rsidRPr="0098102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</w:p>
          <w:p w:rsidR="00981027" w:rsidRPr="00981027" w:rsidRDefault="008518B0" w:rsidP="0098102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hyperlink r:id="rId6" w:history="1">
              <w:r w:rsidR="00981027" w:rsidRPr="00981027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Генерального совета ФНПР от 26 октября 2016 года №5-4 «О состоянии информационной работы в ФНПР, ее членских организациях и задачах на предстоящий период в свете решений IX съезда ФНПР».</w:t>
              </w:r>
            </w:hyperlink>
          </w:p>
          <w:p w:rsidR="00981027" w:rsidRPr="00981027" w:rsidRDefault="008518B0" w:rsidP="0098102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hyperlink r:id="rId7" w:history="1">
              <w:r w:rsidR="00981027" w:rsidRPr="00981027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Резолюция IX съезда ФНПР «Эффективная информационная работа – инструмент укрепления профсоюзов".</w:t>
              </w:r>
            </w:hyperlink>
          </w:p>
          <w:p w:rsidR="00981027" w:rsidRPr="00981027" w:rsidRDefault="008518B0" w:rsidP="0098102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hyperlink r:id="rId8" w:history="1">
              <w:r w:rsidR="00981027" w:rsidRPr="00981027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Исполкома  ФНПР  от 20.11.2012 № 6-12 «О Рекомендациях по информационному  взаимодействию  профсоюзных организаций»</w:t>
              </w:r>
            </w:hyperlink>
            <w:r w:rsidR="00981027" w:rsidRPr="0098102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   </w:t>
            </w:r>
          </w:p>
          <w:p w:rsidR="00981027" w:rsidRPr="00981027" w:rsidRDefault="008518B0" w:rsidP="0098102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hyperlink r:id="rId9" w:history="1">
              <w:r w:rsidR="00981027" w:rsidRPr="00981027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Концепция информационной политики ФНПР – новая редакция (постановление Генерального совета ФНПР от 18 февраля 2004 года)</w:t>
              </w:r>
            </w:hyperlink>
            <w:r w:rsidR="00981027" w:rsidRPr="0098102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</w:p>
          <w:p w:rsidR="00981027" w:rsidRDefault="00981027" w:rsidP="0098102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</w:pPr>
            <w:r w:rsidRPr="0098102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* </w:t>
            </w:r>
            <w:r w:rsidRPr="00981027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Минимальный стандарт является рекомендательной основой (руководством) при подготовке периодических планов и программ Профсоюза по проведению информационной и пропагандистской работы.</w:t>
            </w:r>
            <w:r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</w:p>
          <w:p w:rsidR="00981027" w:rsidRPr="00981027" w:rsidRDefault="00981027" w:rsidP="0098102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8102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Департамент общественных связей Аппарата ФНПР</w:t>
            </w:r>
          </w:p>
        </w:tc>
      </w:tr>
    </w:tbl>
    <w:p w:rsidR="00313A56" w:rsidRDefault="00313A56"/>
    <w:sectPr w:rsidR="00313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02"/>
    <w:rsid w:val="00313A56"/>
    <w:rsid w:val="008518B0"/>
    <w:rsid w:val="00981027"/>
    <w:rsid w:val="00D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pr.ru/n/2/15/187/744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npr.ru/pic/12_1489068602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npr.ru/n/2/15/186/13028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npr.ru/n/2/15/187/13272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npr.ru/n/2/15/186/46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Горева Надежда Викторовна</dc:creator>
  <cp:lastModifiedBy>NVGoreva</cp:lastModifiedBy>
  <cp:revision>2</cp:revision>
  <dcterms:created xsi:type="dcterms:W3CDTF">2023-07-06T06:50:00Z</dcterms:created>
  <dcterms:modified xsi:type="dcterms:W3CDTF">2023-07-06T06:50:00Z</dcterms:modified>
</cp:coreProperties>
</file>