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70" w:rsidRPr="00C96621" w:rsidRDefault="00A93176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21">
        <w:rPr>
          <w:rFonts w:ascii="Times New Roman" w:hAnsi="Times New Roman" w:cs="Times New Roman"/>
          <w:b/>
          <w:sz w:val="28"/>
          <w:szCs w:val="28"/>
        </w:rPr>
        <w:t>Р</w:t>
      </w:r>
      <w:r w:rsidR="000D4F18" w:rsidRPr="00C96621">
        <w:rPr>
          <w:rFonts w:ascii="Times New Roman" w:hAnsi="Times New Roman" w:cs="Times New Roman"/>
          <w:b/>
          <w:sz w:val="28"/>
          <w:szCs w:val="28"/>
        </w:rPr>
        <w:t>ынок труда</w:t>
      </w:r>
    </w:p>
    <w:p w:rsidR="009F25E7" w:rsidRPr="00C96621" w:rsidRDefault="00F36539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1B70" w:rsidRPr="00C96621">
        <w:rPr>
          <w:rFonts w:ascii="Times New Roman" w:hAnsi="Times New Roman" w:cs="Times New Roman"/>
          <w:b/>
          <w:sz w:val="28"/>
          <w:szCs w:val="28"/>
        </w:rPr>
        <w:t>Пермском крае в</w:t>
      </w:r>
      <w:r w:rsidR="005E239B" w:rsidRPr="00C96621">
        <w:rPr>
          <w:rFonts w:ascii="Times New Roman" w:hAnsi="Times New Roman" w:cs="Times New Roman"/>
          <w:b/>
          <w:sz w:val="28"/>
          <w:szCs w:val="28"/>
        </w:rPr>
        <w:t>о</w:t>
      </w:r>
      <w:r w:rsidR="00241B70" w:rsidRPr="00C9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18" w:rsidRPr="00C966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9B" w:rsidRPr="00C966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239B" w:rsidRPr="00C9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C38" w:rsidRPr="00C96621">
        <w:rPr>
          <w:rFonts w:ascii="Times New Roman" w:hAnsi="Times New Roman" w:cs="Times New Roman"/>
          <w:b/>
          <w:sz w:val="28"/>
          <w:szCs w:val="28"/>
        </w:rPr>
        <w:t>квартале 2021</w:t>
      </w:r>
      <w:r w:rsidR="00241B70" w:rsidRPr="00C966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7B47" w:rsidRPr="00C96621" w:rsidRDefault="00647B47" w:rsidP="00D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585" w:rsidRPr="00104585" w:rsidRDefault="00104585" w:rsidP="001045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85"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104585" w:rsidRPr="00104585" w:rsidRDefault="00104585" w:rsidP="0010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85">
        <w:rPr>
          <w:rFonts w:ascii="Times New Roman" w:hAnsi="Times New Roman" w:cs="Times New Roman"/>
          <w:sz w:val="28"/>
          <w:szCs w:val="28"/>
        </w:rPr>
        <w:t>К концу июня 2021 года в ГКУ «Центр занятости населения Пермского края» состояло на учёте 19261 не занятый трудовой деятельностью гражданин, из них 16916 человек имели статус безработного, в том числе 13331 человек получали пособие по безработице.</w:t>
      </w:r>
    </w:p>
    <w:p w:rsidR="00104585" w:rsidRPr="002A336D" w:rsidRDefault="00104585" w:rsidP="002A336D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2A336D">
        <w:rPr>
          <w:rFonts w:ascii="Times New Roman" w:hAnsi="Times New Roman"/>
          <w:sz w:val="24"/>
          <w:szCs w:val="24"/>
        </w:rPr>
        <w:t xml:space="preserve">Динамика численности не занятых трудовой деятельностью граждан, </w:t>
      </w:r>
      <w:r w:rsidRPr="002A336D">
        <w:rPr>
          <w:rFonts w:ascii="Times New Roman" w:hAnsi="Times New Roman"/>
          <w:sz w:val="24"/>
          <w:szCs w:val="24"/>
        </w:rPr>
        <w:br/>
        <w:t>состоящих на учёте в ГКУ «Центр занятости населения Пермского края»</w:t>
      </w:r>
    </w:p>
    <w:p w:rsidR="00104585" w:rsidRPr="002A336D" w:rsidRDefault="00104585" w:rsidP="002A33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336D">
        <w:rPr>
          <w:rFonts w:ascii="Times New Roman" w:hAnsi="Times New Roman" w:cs="Times New Roman"/>
          <w:sz w:val="24"/>
          <w:szCs w:val="24"/>
        </w:rPr>
        <w:t>на конец месяца</w:t>
      </w:r>
    </w:p>
    <w:tbl>
      <w:tblPr>
        <w:tblW w:w="10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132"/>
        <w:gridCol w:w="1018"/>
        <w:gridCol w:w="1862"/>
        <w:gridCol w:w="1413"/>
        <w:gridCol w:w="2352"/>
      </w:tblGrid>
      <w:tr w:rsidR="00104585" w:rsidRPr="00104585" w:rsidTr="002A336D">
        <w:trPr>
          <w:trHeight w:val="50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10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занятых трудовой деятельностью граждан, 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из них безработных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зарегистрированной 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>безработицы</w:t>
            </w:r>
          </w:p>
        </w:tc>
      </w:tr>
      <w:tr w:rsidR="00104585" w:rsidRPr="00104585" w:rsidTr="002A336D">
        <w:trPr>
          <w:trHeight w:val="92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A9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10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A9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85" w:rsidRPr="00104585" w:rsidTr="002A336D">
        <w:trPr>
          <w:trHeight w:val="379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A9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10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периоду 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5" w:rsidRPr="00104585" w:rsidRDefault="00104585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br/>
              <w:t>периоду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85" w:rsidRPr="00104585" w:rsidRDefault="00104585" w:rsidP="00A9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19563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16561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20109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18543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16237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41406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34493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в 2,1р.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52356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46608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в 2,4р.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63108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54616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в 2,9р.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33832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30522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30733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27892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26183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22986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23217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20646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104585" w:rsidRPr="00104585" w:rsidTr="002A33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21483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104585" w:rsidRPr="00104585" w:rsidTr="00784B4C">
        <w:trPr>
          <w:trHeight w:val="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784B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19261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A9707A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16916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585" w:rsidRPr="00104585" w:rsidRDefault="00104585" w:rsidP="00104585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</w:tbl>
    <w:p w:rsidR="003D5AA4" w:rsidRDefault="003D5AA4" w:rsidP="003D5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85" w:rsidRDefault="00104585" w:rsidP="003D5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85">
        <w:rPr>
          <w:rFonts w:ascii="Times New Roman" w:hAnsi="Times New Roman" w:cs="Times New Roman"/>
          <w:sz w:val="28"/>
          <w:szCs w:val="28"/>
        </w:rPr>
        <w:lastRenderedPageBreak/>
        <w:t>В июне 2021 года статус безработного получили 3655 человек. Размеры трудоустройства безработных были меньше на 158 человек (на 8,3%), чем в июне 2020 года, и составили 1742 человека.</w:t>
      </w:r>
    </w:p>
    <w:p w:rsidR="002A336D" w:rsidRDefault="002A336D" w:rsidP="003D5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безработицы наблюдается в городских округах: Красновишерском-3,51, Кизеловском-3,43, Октябрьском—3,33, Чердынск</w:t>
      </w:r>
      <w:r w:rsidR="00784B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-3,23 и муниципальных округах: Косинск</w:t>
      </w:r>
      <w:r w:rsidR="00784B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-6,45, Кочевском-4,44, Юсьвинском-4,3, Б-Сосновском-4,07</w:t>
      </w:r>
      <w:r w:rsidR="00586C2C">
        <w:rPr>
          <w:rFonts w:ascii="Times New Roman" w:hAnsi="Times New Roman" w:cs="Times New Roman"/>
          <w:sz w:val="28"/>
          <w:szCs w:val="28"/>
        </w:rPr>
        <w:t>.</w:t>
      </w:r>
    </w:p>
    <w:p w:rsidR="00586C2C" w:rsidRDefault="00586C2C" w:rsidP="003D5A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585" w:rsidRDefault="00104585" w:rsidP="003D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Неполная занятость и движение работников организаций Пермского края, не относящихся к субъектам малого предпринимательства</w:t>
      </w:r>
    </w:p>
    <w:p w:rsidR="00784B4C" w:rsidRDefault="00784B4C" w:rsidP="003D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AB9" w:rsidRPr="00F06AB9" w:rsidRDefault="00F06AB9" w:rsidP="003D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статистическим наблюдением за неполной занятостью и движением работников организаций Пермского края во II квартале 2021 года было охвачено 591,4 тыс. человек списочного состава. </w:t>
      </w:r>
    </w:p>
    <w:p w:rsidR="00F06AB9" w:rsidRPr="00F06AB9" w:rsidRDefault="00F06AB9" w:rsidP="003D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B9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неполного рабочего времени были заняты 25,4 тыс. человек, из них большая часть (96,4%) – по соглашению между работником и работодателем. Численность работников списочного состава, которые трудились в режиме неполного времени, по отношению к первому кварталу 2021 года увеличилось на 4,4%. </w:t>
      </w:r>
    </w:p>
    <w:p w:rsidR="00F06AB9" w:rsidRPr="00F06AB9" w:rsidRDefault="00F06AB9" w:rsidP="003D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B9">
        <w:rPr>
          <w:rFonts w:ascii="Times New Roman" w:hAnsi="Times New Roman" w:cs="Times New Roman"/>
          <w:color w:val="000000"/>
          <w:sz w:val="28"/>
          <w:szCs w:val="28"/>
        </w:rPr>
        <w:t xml:space="preserve">Во II квартале 2021 года доля находившихся в простое по вине работодателя и по причинам, не зависящим от работодателя и работника, составляла 1,9% списочной численности работников (в I квартале 2021 года – 1,1%). </w:t>
      </w:r>
    </w:p>
    <w:p w:rsidR="005E239B" w:rsidRDefault="00F06AB9" w:rsidP="003D5AA4">
      <w:pPr>
        <w:pStyle w:val="a3"/>
        <w:suppressAutoHyphens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662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сравнению с I кварталом 2021 года отмечен рост численности работников, которым были предоставлены отпуска без сохранения заработной платы по их письменному заявлению, на 15,3%.</w:t>
      </w:r>
    </w:p>
    <w:p w:rsidR="00C96621" w:rsidRPr="00C96621" w:rsidRDefault="00C96621" w:rsidP="00C96621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F2E5B" w:rsidRDefault="00DF2E5B" w:rsidP="00C32B19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C9662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Численность работников, работавших неполное рабочее время</w:t>
      </w:r>
    </w:p>
    <w:p w:rsidR="00C32B19" w:rsidRPr="00C96621" w:rsidRDefault="00C32B19" w:rsidP="00C32B19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F52E1B" w:rsidRPr="00C96621" w:rsidTr="007F3B30">
        <w:trPr>
          <w:jc w:val="center"/>
        </w:trPr>
        <w:tc>
          <w:tcPr>
            <w:tcW w:w="5070" w:type="dxa"/>
            <w:gridSpan w:val="4"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  <w:vMerge w:val="restart"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вине работодателя и по причинам, не зависящим от работо-дателя и работника</w:t>
            </w:r>
          </w:p>
        </w:tc>
        <w:tc>
          <w:tcPr>
            <w:tcW w:w="2535" w:type="dxa"/>
            <w:gridSpan w:val="2"/>
            <w:vMerge w:val="restart"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F52E1B" w:rsidRPr="00C96621" w:rsidTr="007F3B30">
        <w:trPr>
          <w:jc w:val="center"/>
        </w:trPr>
        <w:tc>
          <w:tcPr>
            <w:tcW w:w="2535" w:type="dxa"/>
            <w:gridSpan w:val="2"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  <w:vMerge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</w:tcPr>
          <w:p w:rsidR="00F52E1B" w:rsidRPr="00C96621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E5B" w:rsidRPr="00C96621" w:rsidTr="007F3B30">
        <w:trPr>
          <w:jc w:val="center"/>
        </w:trPr>
        <w:tc>
          <w:tcPr>
            <w:tcW w:w="1020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DF2E5B" w:rsidRPr="00C96621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5E239B" w:rsidRPr="00C96621" w:rsidTr="007F3B30">
        <w:trPr>
          <w:jc w:val="center"/>
        </w:trPr>
        <w:tc>
          <w:tcPr>
            <w:tcW w:w="1020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515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C251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24513</w:t>
            </w:r>
          </w:p>
        </w:tc>
        <w:tc>
          <w:tcPr>
            <w:tcW w:w="1515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20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10993</w:t>
            </w:r>
          </w:p>
        </w:tc>
        <w:tc>
          <w:tcPr>
            <w:tcW w:w="1515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59969</w:t>
            </w:r>
          </w:p>
        </w:tc>
        <w:tc>
          <w:tcPr>
            <w:tcW w:w="1515" w:type="dxa"/>
          </w:tcPr>
          <w:p w:rsidR="005E239B" w:rsidRPr="00C96621" w:rsidRDefault="00F06AB9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10,1</w:t>
            </w:r>
          </w:p>
        </w:tc>
      </w:tr>
    </w:tbl>
    <w:p w:rsidR="00B357A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EAD" w:rsidRPr="00144EAD" w:rsidRDefault="00144EAD" w:rsidP="00C9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AD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I кварталом 2021 года численность принятых на работу во II квартале 2021 года увеличилась на 17,0%, и составила 39,4 тыс. человек. В общей численности принятых работников, доля приема на дополнительно введенные рабочие места составила 4,8%. Численность выбывших работников организаций превысила численность принятых работников на 23,0%. </w:t>
      </w:r>
    </w:p>
    <w:p w:rsidR="005E239B" w:rsidRDefault="00144EAD" w:rsidP="00C96621">
      <w:pPr>
        <w:pStyle w:val="a3"/>
        <w:suppressAutoHyphens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662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различным причинам из организаций выбыло 48,4 тыс. работников (на 46,5% больше, чем в I квартале 2021 года). Большая часть из них (69,4%) была уволена по собственному желанию. Доля выбывших в связи с сокращением персонала составила 1,7% всех уволенных.</w:t>
      </w:r>
    </w:p>
    <w:p w:rsidR="00586C2C" w:rsidRPr="00C96621" w:rsidRDefault="00586C2C" w:rsidP="00586C2C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C96621">
        <w:rPr>
          <w:rFonts w:ascii="Times New Roman" w:hAnsi="Times New Roman"/>
          <w:sz w:val="28"/>
          <w:szCs w:val="28"/>
        </w:rPr>
        <w:lastRenderedPageBreak/>
        <w:t>По сравнению с предполагаемым высвобождением во II квартале 2021 года численность работников, намеченных к высвобождению в III квартале текущего года, уменьшилась на 29,1%.</w:t>
      </w:r>
    </w:p>
    <w:p w:rsidR="00586C2C" w:rsidRPr="00C96621" w:rsidRDefault="00586C2C" w:rsidP="00C96621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357A4" w:rsidRPr="00C96621" w:rsidRDefault="00B357A4" w:rsidP="00B357A4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C9662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Движение численности работников организаций</w:t>
      </w: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B357A4" w:rsidRPr="00E85293" w:rsidTr="007F3B30">
        <w:trPr>
          <w:jc w:val="center"/>
        </w:trPr>
        <w:tc>
          <w:tcPr>
            <w:tcW w:w="8171" w:type="dxa"/>
            <w:gridSpan w:val="6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% к списочной численности работников</w:t>
            </w:r>
          </w:p>
        </w:tc>
      </w:tr>
      <w:tr w:rsidR="00B357A4" w:rsidRPr="00E85293" w:rsidTr="007F3B30">
        <w:trPr>
          <w:jc w:val="center"/>
        </w:trPr>
        <w:tc>
          <w:tcPr>
            <w:tcW w:w="1059" w:type="dxa"/>
            <w:vMerge w:val="restart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т.ч. </w:t>
            </w:r>
          </w:p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B357A4" w:rsidRPr="00E85293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357A4"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071" w:type="dxa"/>
            <w:gridSpan w:val="2"/>
            <w:vMerge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A4" w:rsidRPr="00E85293" w:rsidTr="007F3B30">
        <w:trPr>
          <w:jc w:val="center"/>
        </w:trPr>
        <w:tc>
          <w:tcPr>
            <w:tcW w:w="1059" w:type="dxa"/>
            <w:vMerge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B357A4" w:rsidRPr="00E85293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5E239B" w:rsidRPr="00E85293" w:rsidTr="007F3B30">
        <w:trPr>
          <w:jc w:val="center"/>
        </w:trPr>
        <w:tc>
          <w:tcPr>
            <w:tcW w:w="1059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39372</w:t>
            </w:r>
          </w:p>
        </w:tc>
        <w:tc>
          <w:tcPr>
            <w:tcW w:w="1303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021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48416</w:t>
            </w:r>
          </w:p>
        </w:tc>
        <w:tc>
          <w:tcPr>
            <w:tcW w:w="1648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645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33584</w:t>
            </w:r>
          </w:p>
        </w:tc>
        <w:tc>
          <w:tcPr>
            <w:tcW w:w="1495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057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14" w:type="dxa"/>
          </w:tcPr>
          <w:p w:rsidR="005E239B" w:rsidRPr="00E85293" w:rsidRDefault="00E85293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</w:tr>
    </w:tbl>
    <w:p w:rsidR="00B357A4" w:rsidRPr="00C96621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239B" w:rsidRPr="00C96621" w:rsidRDefault="00144EAD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621">
        <w:rPr>
          <w:rFonts w:ascii="Times New Roman" w:hAnsi="Times New Roman" w:cs="Times New Roman"/>
          <w:sz w:val="28"/>
          <w:szCs w:val="28"/>
        </w:rPr>
        <w:t>По сведениям организаций</w:t>
      </w:r>
      <w:r w:rsidR="00C32B19">
        <w:rPr>
          <w:rFonts w:ascii="Times New Roman" w:hAnsi="Times New Roman" w:cs="Times New Roman"/>
          <w:sz w:val="28"/>
          <w:szCs w:val="28"/>
        </w:rPr>
        <w:t>,</w:t>
      </w:r>
      <w:r w:rsidRPr="00C96621">
        <w:rPr>
          <w:rFonts w:ascii="Times New Roman" w:hAnsi="Times New Roman" w:cs="Times New Roman"/>
          <w:sz w:val="28"/>
          <w:szCs w:val="28"/>
        </w:rPr>
        <w:t xml:space="preserve"> к концу II квартала 2021 года на вакантные рабочие места требовалось 24,1 тыс. человек, на 16,1% больше, чем в I квартале 2021 года.</w:t>
      </w:r>
    </w:p>
    <w:p w:rsidR="005E239B" w:rsidRPr="00C96621" w:rsidRDefault="005E239B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E5B" w:rsidRPr="00C96621" w:rsidRDefault="00B357A4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Численность требуемых работников списочного состава на вакантные рабочие места и численность работников, намеченных к высвобождению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597"/>
      </w:tblGrid>
      <w:tr w:rsidR="00E44B74" w:rsidRPr="00C96621" w:rsidTr="00E44B74">
        <w:trPr>
          <w:trHeight w:val="413"/>
          <w:jc w:val="center"/>
        </w:trPr>
        <w:tc>
          <w:tcPr>
            <w:tcW w:w="4786" w:type="dxa"/>
            <w:gridSpan w:val="2"/>
          </w:tcPr>
          <w:p w:rsidR="00E44B74" w:rsidRPr="00C96621" w:rsidRDefault="00E44B74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Численность требуемых</w:t>
            </w:r>
          </w:p>
          <w:p w:rsidR="00E44B74" w:rsidRPr="00C96621" w:rsidRDefault="00E44B74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работников на вакантные рабочие</w:t>
            </w:r>
          </w:p>
          <w:p w:rsidR="00E44B74" w:rsidRPr="00C96621" w:rsidRDefault="00E44B74" w:rsidP="008A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места на конец </w:t>
            </w: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квартала 2021 года</w:t>
            </w:r>
          </w:p>
        </w:tc>
        <w:tc>
          <w:tcPr>
            <w:tcW w:w="4990" w:type="dxa"/>
            <w:gridSpan w:val="2"/>
          </w:tcPr>
          <w:p w:rsidR="00E44B74" w:rsidRPr="00C96621" w:rsidRDefault="00E44B74" w:rsidP="008A262A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Численность работников, </w:t>
            </w:r>
          </w:p>
          <w:p w:rsidR="00E44B74" w:rsidRPr="00C96621" w:rsidRDefault="00E44B74" w:rsidP="008A262A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намеченных к высвобождению в </w:t>
            </w: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C96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квартале 2021 года</w:t>
            </w:r>
          </w:p>
        </w:tc>
      </w:tr>
      <w:tr w:rsidR="008A262A" w:rsidRPr="00C96621" w:rsidTr="00430E45">
        <w:trPr>
          <w:trHeight w:val="205"/>
          <w:jc w:val="center"/>
        </w:trPr>
        <w:tc>
          <w:tcPr>
            <w:tcW w:w="2393" w:type="dxa"/>
          </w:tcPr>
          <w:p w:rsidR="008A262A" w:rsidRPr="00C96621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8A262A" w:rsidRPr="00C96621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% к списочной численности</w:t>
            </w:r>
          </w:p>
        </w:tc>
        <w:tc>
          <w:tcPr>
            <w:tcW w:w="2393" w:type="dxa"/>
          </w:tcPr>
          <w:p w:rsidR="008A262A" w:rsidRPr="00C96621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597" w:type="dxa"/>
          </w:tcPr>
          <w:p w:rsidR="008A262A" w:rsidRPr="00C96621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6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% к списочной численности</w:t>
            </w:r>
          </w:p>
        </w:tc>
      </w:tr>
      <w:tr w:rsidR="005E239B" w:rsidRPr="00C96621" w:rsidTr="00430E45">
        <w:trPr>
          <w:trHeight w:val="205"/>
          <w:jc w:val="center"/>
        </w:trPr>
        <w:tc>
          <w:tcPr>
            <w:tcW w:w="2393" w:type="dxa"/>
          </w:tcPr>
          <w:p w:rsidR="005E239B" w:rsidRPr="00C96621" w:rsidRDefault="00C32B19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24109</w:t>
            </w:r>
          </w:p>
        </w:tc>
        <w:tc>
          <w:tcPr>
            <w:tcW w:w="2393" w:type="dxa"/>
          </w:tcPr>
          <w:p w:rsidR="005E239B" w:rsidRPr="00C96621" w:rsidRDefault="00C32B19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2393" w:type="dxa"/>
          </w:tcPr>
          <w:p w:rsidR="005E239B" w:rsidRPr="00C96621" w:rsidRDefault="00C32B19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2597" w:type="dxa"/>
          </w:tcPr>
          <w:p w:rsidR="005E239B" w:rsidRPr="00C96621" w:rsidRDefault="00C32B19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0,07</w:t>
            </w:r>
          </w:p>
        </w:tc>
      </w:tr>
    </w:tbl>
    <w:p w:rsidR="003D5AA4" w:rsidRDefault="003D5AA4" w:rsidP="003D5AA4">
      <w:pPr>
        <w:pStyle w:val="af2"/>
      </w:pPr>
      <w:bookmarkStart w:id="1" w:name="_Toc78451236"/>
    </w:p>
    <w:p w:rsidR="003D5AA4" w:rsidRPr="003D5AA4" w:rsidRDefault="003D5AA4" w:rsidP="003D5AA4">
      <w:pPr>
        <w:pStyle w:val="af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A4">
        <w:rPr>
          <w:rFonts w:ascii="Times New Roman" w:hAnsi="Times New Roman" w:cs="Times New Roman"/>
          <w:b/>
          <w:sz w:val="28"/>
          <w:szCs w:val="28"/>
        </w:rPr>
        <w:t>Потребность организаций в работниках</w:t>
      </w:r>
      <w:bookmarkEnd w:id="1"/>
    </w:p>
    <w:p w:rsidR="003D5AA4" w:rsidRDefault="003D5AA4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A4" w:rsidRDefault="003D5AA4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A4">
        <w:rPr>
          <w:rFonts w:ascii="Times New Roman" w:hAnsi="Times New Roman" w:cs="Times New Roman"/>
          <w:sz w:val="28"/>
          <w:szCs w:val="28"/>
        </w:rPr>
        <w:t>К концу июня 2021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74,8 человека.</w:t>
      </w:r>
    </w:p>
    <w:p w:rsidR="003D5AA4" w:rsidRDefault="003D5AA4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заявленная работодателями потребность в работниках наблюдается в городских округах: Перми, Березников, Соликамска, Кунгура, Чайковского и Краснокамска. В муниципальных округах: Пермск</w:t>
      </w:r>
      <w:r w:rsidR="00784B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Карагайск</w:t>
      </w:r>
      <w:r w:rsidR="00784B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Кудымкарск</w:t>
      </w:r>
      <w:r w:rsidR="00784B4C">
        <w:rPr>
          <w:rFonts w:ascii="Times New Roman" w:hAnsi="Times New Roman" w:cs="Times New Roman"/>
          <w:sz w:val="28"/>
          <w:szCs w:val="28"/>
        </w:rPr>
        <w:t>ом и</w:t>
      </w:r>
      <w:r>
        <w:rPr>
          <w:rFonts w:ascii="Times New Roman" w:hAnsi="Times New Roman" w:cs="Times New Roman"/>
          <w:sz w:val="28"/>
          <w:szCs w:val="28"/>
        </w:rPr>
        <w:t xml:space="preserve"> Бардымск</w:t>
      </w:r>
      <w:r w:rsidR="00784B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AA4" w:rsidRPr="003D5AA4" w:rsidRDefault="003D5AA4" w:rsidP="003D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A4" w:rsidRPr="00784B4C" w:rsidRDefault="003D5AA4" w:rsidP="003D5AA4">
      <w:pPr>
        <w:keepNext/>
        <w:spacing w:before="120" w:after="12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784B4C">
        <w:rPr>
          <w:rFonts w:ascii="Times New Roman" w:hAnsi="Times New Roman" w:cs="Times New Roman"/>
          <w:bCs/>
          <w:sz w:val="28"/>
          <w:szCs w:val="28"/>
        </w:rPr>
        <w:t xml:space="preserve">Динамика потребности работодателей в работниках, </w:t>
      </w:r>
      <w:r w:rsidRPr="00784B4C">
        <w:rPr>
          <w:rFonts w:ascii="Times New Roman" w:hAnsi="Times New Roman" w:cs="Times New Roman"/>
          <w:bCs/>
          <w:sz w:val="28"/>
          <w:szCs w:val="28"/>
        </w:rPr>
        <w:br/>
        <w:t>заявленной в ГКУ «Центр занятости населения Пермского края»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691"/>
        <w:gridCol w:w="1481"/>
        <w:gridCol w:w="1668"/>
        <w:gridCol w:w="1669"/>
      </w:tblGrid>
      <w:tr w:rsidR="003D5AA4" w:rsidRPr="003D5AA4" w:rsidTr="00A21CC3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Потребность </w:t>
            </w: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работодателей </w:t>
            </w: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работниках, заявленная </w:t>
            </w: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ГКУ «Центр занятости населения Пермского края», человек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3D5AA4" w:rsidRPr="003D5AA4" w:rsidTr="00A21CC3">
        <w:trPr>
          <w:trHeight w:val="50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</w:tr>
      <w:tr w:rsidR="003D5AA4" w:rsidRPr="003D5AA4" w:rsidTr="00A21CC3">
        <w:trPr>
          <w:trHeight w:val="109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E4" w:rsidRPr="003D5AA4" w:rsidRDefault="003D5AA4" w:rsidP="00831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соответствующему месяцу</w:t>
            </w: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предыдущего</w:t>
            </w: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предыдущему месяцу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784B4C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BD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D" w:rsidRPr="00B535BD" w:rsidRDefault="00B535BD" w:rsidP="00B53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D" w:rsidRPr="003D5AA4" w:rsidRDefault="00B535BD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D" w:rsidRPr="003D5AA4" w:rsidRDefault="00B535BD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D" w:rsidRPr="003D5AA4" w:rsidRDefault="00B535BD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BD" w:rsidRPr="003D5AA4" w:rsidRDefault="00B535BD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20995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22988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в 2,1р.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в 2,5р.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19616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в 3,4р.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17566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в 4,2р.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784B4C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17018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в 2,1р.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18223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19742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20986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25269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3D5AA4" w:rsidRPr="003D5AA4" w:rsidTr="00A21CC3">
        <w:trPr>
          <w:trHeight w:val="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25763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AA4" w:rsidRPr="003D5AA4" w:rsidRDefault="003D5AA4" w:rsidP="0078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A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3D5AA4" w:rsidRPr="003D5AA4" w:rsidRDefault="003D5AA4" w:rsidP="00784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4B4C" w:rsidRDefault="003D5AA4" w:rsidP="00784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AA4">
        <w:rPr>
          <w:rFonts w:ascii="Times New Roman" w:hAnsi="Times New Roman" w:cs="Times New Roman"/>
          <w:sz w:val="28"/>
          <w:szCs w:val="28"/>
        </w:rPr>
        <w:t xml:space="preserve">Общая потребность в работниках, заявленная в ГКУ «Центр занятости населения Пермского края» работодателями за июнь 2021 года, выросла на 494 единицы. </w:t>
      </w:r>
    </w:p>
    <w:p w:rsidR="003D5AA4" w:rsidRPr="003D5AA4" w:rsidRDefault="003D5AA4" w:rsidP="00784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AA4">
        <w:rPr>
          <w:rFonts w:ascii="Times New Roman" w:hAnsi="Times New Roman" w:cs="Times New Roman"/>
          <w:sz w:val="28"/>
          <w:szCs w:val="28"/>
        </w:rPr>
        <w:t>На г. Пермь приходится 39,2% вакансий.</w:t>
      </w:r>
    </w:p>
    <w:p w:rsidR="003D5AA4" w:rsidRPr="003D5AA4" w:rsidRDefault="003D5AA4" w:rsidP="003D5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93" w:rsidRPr="003D5AA4" w:rsidRDefault="00E85293" w:rsidP="00E85293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5E239B" w:rsidRPr="00C96621" w:rsidRDefault="005E239B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1EAF" w:rsidRPr="00C9662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621">
        <w:rPr>
          <w:rFonts w:ascii="Times New Roman" w:hAnsi="Times New Roman" w:cs="Times New Roman"/>
          <w:i/>
          <w:sz w:val="28"/>
          <w:szCs w:val="28"/>
        </w:rPr>
        <w:t>Информация подготовлена по д</w:t>
      </w:r>
      <w:r w:rsidR="00C705CC" w:rsidRPr="00C96621">
        <w:rPr>
          <w:rFonts w:ascii="Times New Roman" w:hAnsi="Times New Roman" w:cs="Times New Roman"/>
          <w:i/>
          <w:sz w:val="28"/>
          <w:szCs w:val="28"/>
        </w:rPr>
        <w:t xml:space="preserve">анным Пермьстата </w:t>
      </w:r>
    </w:p>
    <w:sectPr w:rsidR="006D1EAF" w:rsidRPr="00C96621" w:rsidSect="00430E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7E" w:rsidRDefault="0032397E" w:rsidP="00972DE6">
      <w:pPr>
        <w:spacing w:after="0" w:line="240" w:lineRule="auto"/>
      </w:pPr>
      <w:r>
        <w:separator/>
      </w:r>
    </w:p>
  </w:endnote>
  <w:endnote w:type="continuationSeparator" w:id="0">
    <w:p w:rsidR="0032397E" w:rsidRDefault="0032397E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3615"/>
      <w:docPartObj>
        <w:docPartGallery w:val="Page Numbers (Bottom of Page)"/>
        <w:docPartUnique/>
      </w:docPartObj>
    </w:sdtPr>
    <w:sdtEndPr/>
    <w:sdtContent>
      <w:p w:rsidR="00972DE6" w:rsidRDefault="00972D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99">
          <w:rPr>
            <w:noProof/>
          </w:rPr>
          <w:t>3</w:t>
        </w:r>
        <w:r>
          <w:fldChar w:fldCharType="end"/>
        </w:r>
      </w:p>
    </w:sdtContent>
  </w:sdt>
  <w:p w:rsidR="00972DE6" w:rsidRDefault="00972D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7E" w:rsidRDefault="0032397E" w:rsidP="00972DE6">
      <w:pPr>
        <w:spacing w:after="0" w:line="240" w:lineRule="auto"/>
      </w:pPr>
      <w:r>
        <w:separator/>
      </w:r>
    </w:p>
  </w:footnote>
  <w:footnote w:type="continuationSeparator" w:id="0">
    <w:p w:rsidR="0032397E" w:rsidRDefault="0032397E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B74"/>
    <w:multiLevelType w:val="hybridMultilevel"/>
    <w:tmpl w:val="5278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5E9B"/>
    <w:multiLevelType w:val="hybridMultilevel"/>
    <w:tmpl w:val="4BCE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01DF"/>
    <w:multiLevelType w:val="hybridMultilevel"/>
    <w:tmpl w:val="F87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D"/>
    <w:rsid w:val="000309F8"/>
    <w:rsid w:val="00046F49"/>
    <w:rsid w:val="00052028"/>
    <w:rsid w:val="00060A8C"/>
    <w:rsid w:val="00061AD9"/>
    <w:rsid w:val="00084601"/>
    <w:rsid w:val="000D4F18"/>
    <w:rsid w:val="00104585"/>
    <w:rsid w:val="00121DEE"/>
    <w:rsid w:val="001279DA"/>
    <w:rsid w:val="0014219A"/>
    <w:rsid w:val="00144EAD"/>
    <w:rsid w:val="001535D3"/>
    <w:rsid w:val="001B300F"/>
    <w:rsid w:val="001C4146"/>
    <w:rsid w:val="001F1D36"/>
    <w:rsid w:val="0022360C"/>
    <w:rsid w:val="00225106"/>
    <w:rsid w:val="00233EF6"/>
    <w:rsid w:val="002412B7"/>
    <w:rsid w:val="00241B70"/>
    <w:rsid w:val="0027476A"/>
    <w:rsid w:val="002A336D"/>
    <w:rsid w:val="002B0225"/>
    <w:rsid w:val="0032397E"/>
    <w:rsid w:val="00334031"/>
    <w:rsid w:val="00337F72"/>
    <w:rsid w:val="00354F0F"/>
    <w:rsid w:val="0039624A"/>
    <w:rsid w:val="003A51D2"/>
    <w:rsid w:val="003C09E1"/>
    <w:rsid w:val="003C4E09"/>
    <w:rsid w:val="003D5AA4"/>
    <w:rsid w:val="003F4C58"/>
    <w:rsid w:val="003F62A0"/>
    <w:rsid w:val="00430E45"/>
    <w:rsid w:val="004B7B90"/>
    <w:rsid w:val="004C4AFC"/>
    <w:rsid w:val="004F1E18"/>
    <w:rsid w:val="00511A09"/>
    <w:rsid w:val="00534D92"/>
    <w:rsid w:val="00560553"/>
    <w:rsid w:val="00561D6C"/>
    <w:rsid w:val="0058197E"/>
    <w:rsid w:val="00586C2C"/>
    <w:rsid w:val="005A3770"/>
    <w:rsid w:val="005A6C38"/>
    <w:rsid w:val="005E239B"/>
    <w:rsid w:val="00606828"/>
    <w:rsid w:val="006175E4"/>
    <w:rsid w:val="006303C0"/>
    <w:rsid w:val="00640A40"/>
    <w:rsid w:val="00647B47"/>
    <w:rsid w:val="0066171D"/>
    <w:rsid w:val="006702BB"/>
    <w:rsid w:val="006802DE"/>
    <w:rsid w:val="0068675D"/>
    <w:rsid w:val="006C3D4F"/>
    <w:rsid w:val="006D1EAF"/>
    <w:rsid w:val="006F2CA6"/>
    <w:rsid w:val="00706D9A"/>
    <w:rsid w:val="0071277D"/>
    <w:rsid w:val="00714AF8"/>
    <w:rsid w:val="00724A0E"/>
    <w:rsid w:val="00757A9F"/>
    <w:rsid w:val="00784B4C"/>
    <w:rsid w:val="007B2832"/>
    <w:rsid w:val="007C1098"/>
    <w:rsid w:val="007C4A4B"/>
    <w:rsid w:val="007D4274"/>
    <w:rsid w:val="007F4B2D"/>
    <w:rsid w:val="008039A3"/>
    <w:rsid w:val="00813394"/>
    <w:rsid w:val="0082002F"/>
    <w:rsid w:val="00821B52"/>
    <w:rsid w:val="00831519"/>
    <w:rsid w:val="0083399C"/>
    <w:rsid w:val="00837566"/>
    <w:rsid w:val="008606B1"/>
    <w:rsid w:val="00890A38"/>
    <w:rsid w:val="008A262A"/>
    <w:rsid w:val="008B4814"/>
    <w:rsid w:val="008F4F2D"/>
    <w:rsid w:val="008F578D"/>
    <w:rsid w:val="0090198A"/>
    <w:rsid w:val="00905090"/>
    <w:rsid w:val="00960F3B"/>
    <w:rsid w:val="009637E1"/>
    <w:rsid w:val="00972DE6"/>
    <w:rsid w:val="009802E9"/>
    <w:rsid w:val="009A3DB5"/>
    <w:rsid w:val="009B031B"/>
    <w:rsid w:val="009B2BE6"/>
    <w:rsid w:val="009E4917"/>
    <w:rsid w:val="009F25E7"/>
    <w:rsid w:val="00A21CC3"/>
    <w:rsid w:val="00A22516"/>
    <w:rsid w:val="00A832C6"/>
    <w:rsid w:val="00A93176"/>
    <w:rsid w:val="00AC2763"/>
    <w:rsid w:val="00AF643E"/>
    <w:rsid w:val="00B023B9"/>
    <w:rsid w:val="00B05289"/>
    <w:rsid w:val="00B316CB"/>
    <w:rsid w:val="00B357A4"/>
    <w:rsid w:val="00B535BD"/>
    <w:rsid w:val="00B66D3A"/>
    <w:rsid w:val="00B671A0"/>
    <w:rsid w:val="00B934D9"/>
    <w:rsid w:val="00BB0BF8"/>
    <w:rsid w:val="00BC150B"/>
    <w:rsid w:val="00C079DB"/>
    <w:rsid w:val="00C25199"/>
    <w:rsid w:val="00C31539"/>
    <w:rsid w:val="00C32B19"/>
    <w:rsid w:val="00C431FF"/>
    <w:rsid w:val="00C476F4"/>
    <w:rsid w:val="00C6422A"/>
    <w:rsid w:val="00C705CC"/>
    <w:rsid w:val="00C87624"/>
    <w:rsid w:val="00C96621"/>
    <w:rsid w:val="00CA3838"/>
    <w:rsid w:val="00CB13FA"/>
    <w:rsid w:val="00CF0AB8"/>
    <w:rsid w:val="00CF69CE"/>
    <w:rsid w:val="00D07E63"/>
    <w:rsid w:val="00D35688"/>
    <w:rsid w:val="00D4211A"/>
    <w:rsid w:val="00D42EA4"/>
    <w:rsid w:val="00D53E88"/>
    <w:rsid w:val="00D53EEE"/>
    <w:rsid w:val="00D83F11"/>
    <w:rsid w:val="00D90C52"/>
    <w:rsid w:val="00DB2362"/>
    <w:rsid w:val="00DB421B"/>
    <w:rsid w:val="00DD147A"/>
    <w:rsid w:val="00DF2E5B"/>
    <w:rsid w:val="00E44B74"/>
    <w:rsid w:val="00E655D9"/>
    <w:rsid w:val="00E76530"/>
    <w:rsid w:val="00E85293"/>
    <w:rsid w:val="00E9749C"/>
    <w:rsid w:val="00EA1D37"/>
    <w:rsid w:val="00EB6C84"/>
    <w:rsid w:val="00EE687B"/>
    <w:rsid w:val="00F06AB9"/>
    <w:rsid w:val="00F1428A"/>
    <w:rsid w:val="00F2155C"/>
    <w:rsid w:val="00F36539"/>
    <w:rsid w:val="00F52E1B"/>
    <w:rsid w:val="00F822AA"/>
    <w:rsid w:val="00F838B7"/>
    <w:rsid w:val="00FD79EC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2B61-761F-42F3-A5C4-1AAB0CF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84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  <w:style w:type="character" w:customStyle="1" w:styleId="50">
    <w:name w:val="Заголовок 5 Знак"/>
    <w:basedOn w:val="a0"/>
    <w:link w:val="5"/>
    <w:uiPriority w:val="9"/>
    <w:rsid w:val="000846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2">
    <w:name w:val="No Spacing"/>
    <w:uiPriority w:val="1"/>
    <w:qFormat/>
    <w:rsid w:val="003D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AFB5-1CAA-4E69-BDE7-8F20211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15</cp:revision>
  <cp:lastPrinted>2021-08-25T05:19:00Z</cp:lastPrinted>
  <dcterms:created xsi:type="dcterms:W3CDTF">2021-08-13T04:47:00Z</dcterms:created>
  <dcterms:modified xsi:type="dcterms:W3CDTF">2021-08-25T11:08:00Z</dcterms:modified>
</cp:coreProperties>
</file>